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F727027" w14:textId="58C28F0B" w:rsidR="008867D9" w:rsidRDefault="00204E7A" w:rsidP="00572B5A">
      <w:pPr>
        <w:pStyle w:val="BodyText"/>
        <w:spacing w:before="0" w:after="0" w:line="216" w:lineRule="auto"/>
        <w:rPr>
          <w:b/>
          <w:bCs/>
          <w:color w:val="F04F14"/>
          <w:sz w:val="42"/>
          <w:szCs w:val="42"/>
        </w:rPr>
      </w:pPr>
      <w:r w:rsidRPr="007835DA">
        <w:rPr>
          <w:noProof/>
          <w:color w:val="F04F14"/>
        </w:rPr>
        <w:drawing>
          <wp:anchor distT="0" distB="0" distL="114300" distR="114300" simplePos="0" relativeHeight="251658241" behindDoc="0" locked="0" layoutInCell="1" allowOverlap="1" wp14:anchorId="2A37488D" wp14:editId="3FA374FD">
            <wp:simplePos x="0" y="0"/>
            <wp:positionH relativeFrom="margin">
              <wp:posOffset>2849880</wp:posOffset>
            </wp:positionH>
            <wp:positionV relativeFrom="paragraph">
              <wp:posOffset>147955</wp:posOffset>
            </wp:positionV>
            <wp:extent cx="1628775" cy="609775"/>
            <wp:effectExtent l="0" t="0" r="0" b="0"/>
            <wp:wrapNone/>
            <wp:docPr id="1582482970" name="Picture 2" descr="A logo for a pow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482970" name="Picture 2" descr="A logo for a power network&#10;&#10;Description automatically generated"/>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775" cy="6097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0" locked="1" layoutInCell="1" allowOverlap="1" wp14:anchorId="10322AD4" wp14:editId="7CCBD6E3">
            <wp:simplePos x="0" y="0"/>
            <wp:positionH relativeFrom="margin">
              <wp:posOffset>4545330</wp:posOffset>
            </wp:positionH>
            <wp:positionV relativeFrom="margin">
              <wp:posOffset>201930</wp:posOffset>
            </wp:positionV>
            <wp:extent cx="1289050" cy="501650"/>
            <wp:effectExtent l="0" t="0" r="6350" b="0"/>
            <wp:wrapNone/>
            <wp:docPr id="686721781" name="Picture 686721781" descr="ER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830125" name="Graphic 1022830125" descr="ERM logo"/>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1289050" cy="501650"/>
                    </a:xfrm>
                    <a:prstGeom prst="rect">
                      <a:avLst/>
                    </a:prstGeom>
                  </pic:spPr>
                </pic:pic>
              </a:graphicData>
            </a:graphic>
            <wp14:sizeRelH relativeFrom="page">
              <wp14:pctWidth>0</wp14:pctWidth>
            </wp14:sizeRelH>
            <wp14:sizeRelV relativeFrom="page">
              <wp14:pctHeight>0</wp14:pctHeight>
            </wp14:sizeRelV>
          </wp:anchor>
        </w:drawing>
      </w:r>
      <w:r w:rsidR="00416D12" w:rsidRPr="00E44AD6">
        <w:rPr>
          <w:b/>
          <w:bCs/>
          <w:color w:val="F04F14"/>
          <w:sz w:val="42"/>
          <w:szCs w:val="42"/>
        </w:rPr>
        <w:t xml:space="preserve">LAEP Data Dictionary </w:t>
      </w:r>
    </w:p>
    <w:p w14:paraId="5B1D594A" w14:textId="1ECB8A4A" w:rsidR="008867D9" w:rsidRDefault="006724D0" w:rsidP="00572B5A">
      <w:pPr>
        <w:pStyle w:val="BodyText"/>
        <w:spacing w:before="0" w:after="0" w:line="216" w:lineRule="auto"/>
        <w:rPr>
          <w:b/>
          <w:bCs/>
          <w:color w:val="F04F14"/>
          <w:sz w:val="42"/>
          <w:szCs w:val="42"/>
        </w:rPr>
      </w:pPr>
      <w:r w:rsidRPr="00E44AD6">
        <w:rPr>
          <w:b/>
          <w:bCs/>
          <w:color w:val="F04F14"/>
          <w:sz w:val="42"/>
          <w:szCs w:val="42"/>
        </w:rPr>
        <w:t>Checklist</w:t>
      </w:r>
      <w:r w:rsidR="00BF46DF" w:rsidRPr="00E44AD6">
        <w:rPr>
          <w:b/>
          <w:bCs/>
          <w:color w:val="F04F14"/>
          <w:sz w:val="42"/>
          <w:szCs w:val="42"/>
        </w:rPr>
        <w:t xml:space="preserve"> </w:t>
      </w:r>
      <w:r w:rsidR="00B573D5" w:rsidRPr="00E44AD6">
        <w:rPr>
          <w:b/>
          <w:bCs/>
          <w:color w:val="F04F14"/>
          <w:sz w:val="42"/>
          <w:szCs w:val="42"/>
        </w:rPr>
        <w:t xml:space="preserve">- Domestic </w:t>
      </w:r>
    </w:p>
    <w:p w14:paraId="60E67F55" w14:textId="3E12DD3B" w:rsidR="00572B5A" w:rsidRPr="00E44AD6" w:rsidRDefault="00B573D5" w:rsidP="00572B5A">
      <w:pPr>
        <w:pStyle w:val="BodyText"/>
        <w:spacing w:before="0" w:after="0" w:line="216" w:lineRule="auto"/>
        <w:rPr>
          <w:b/>
          <w:bCs/>
          <w:color w:val="F04F14"/>
          <w:sz w:val="42"/>
          <w:szCs w:val="42"/>
        </w:rPr>
      </w:pPr>
      <w:r w:rsidRPr="00E44AD6">
        <w:rPr>
          <w:b/>
          <w:bCs/>
          <w:color w:val="F04F14"/>
          <w:sz w:val="42"/>
          <w:szCs w:val="42"/>
        </w:rPr>
        <w:t xml:space="preserve">Thermal Efficiency </w:t>
      </w:r>
    </w:p>
    <w:p w14:paraId="05AFD226" w14:textId="77777777" w:rsidR="00572B5A" w:rsidRPr="00DB7037" w:rsidRDefault="00572B5A" w:rsidP="00572B5A"/>
    <w:p w14:paraId="4C28321D" w14:textId="2744B83D" w:rsidR="00572B5A" w:rsidRPr="00DB7037" w:rsidRDefault="006724D0" w:rsidP="00416D12">
      <w:pPr>
        <w:pStyle w:val="BodyText"/>
        <w:spacing w:before="0" w:after="0" w:line="320" w:lineRule="atLeast"/>
      </w:pPr>
      <w:r>
        <w:rPr>
          <w:b/>
          <w:bCs/>
          <w:sz w:val="28"/>
          <w:szCs w:val="28"/>
        </w:rPr>
        <w:t>Quick reference checklist</w:t>
      </w:r>
      <w:r w:rsidR="00416D12">
        <w:rPr>
          <w:b/>
          <w:bCs/>
          <w:sz w:val="28"/>
          <w:szCs w:val="28"/>
        </w:rPr>
        <w:t xml:space="preserve"> for assembling data for UKPN forecasting from a Local Area Energy Plan </w:t>
      </w:r>
      <w:r w:rsidR="007C4467">
        <w:rPr>
          <w:b/>
          <w:bCs/>
          <w:sz w:val="28"/>
          <w:szCs w:val="28"/>
        </w:rPr>
        <w:t xml:space="preserve">for </w:t>
      </w:r>
      <w:r w:rsidR="007C4467" w:rsidRPr="001E3044">
        <w:rPr>
          <w:b/>
          <w:bCs/>
          <w:sz w:val="28"/>
          <w:szCs w:val="28"/>
        </w:rPr>
        <w:t>Domestic Thermal Efficiency</w:t>
      </w:r>
    </w:p>
    <w:p w14:paraId="52370C27" w14:textId="77777777" w:rsidR="00572B5A" w:rsidRPr="00DB7037" w:rsidRDefault="00572B5A" w:rsidP="00572B5A">
      <w:pPr>
        <w:pStyle w:val="BodyText"/>
      </w:pPr>
    </w:p>
    <w:p w14:paraId="606EE68E" w14:textId="3287039F" w:rsidR="00572B5A" w:rsidRDefault="00572B5A" w:rsidP="00572B5A">
      <w:pPr>
        <w:pStyle w:val="BodyText"/>
      </w:pPr>
      <w:r w:rsidRPr="00DB7037">
        <w:t xml:space="preserve">ERM </w:t>
      </w:r>
    </w:p>
    <w:p w14:paraId="2FBCA01B" w14:textId="741CF863" w:rsidR="00416D12" w:rsidRPr="00DB7037" w:rsidRDefault="00416D12" w:rsidP="00572B5A">
      <w:pPr>
        <w:pStyle w:val="BodyText"/>
      </w:pPr>
      <w:r w:rsidRPr="00416D12">
        <w:t>Exchequer Court, 33 St Mary Axe, London, EC3A 8AA</w:t>
      </w:r>
    </w:p>
    <w:p w14:paraId="41C2985A" w14:textId="198FCD06" w:rsidR="00572B5A" w:rsidRDefault="00572B5A">
      <w:pPr>
        <w:spacing w:line="240" w:lineRule="auto"/>
        <w:rPr>
          <w:b/>
          <w:color w:val="007A5F" w:themeColor="text2"/>
        </w:rPr>
      </w:pPr>
    </w:p>
    <w:p w14:paraId="4C32500F" w14:textId="261D012B" w:rsidR="00CD1F85" w:rsidRPr="0060515B" w:rsidRDefault="00C178CF" w:rsidP="0085564B">
      <w:pPr>
        <w:pStyle w:val="TOCHeading"/>
        <w:rPr>
          <w:noProof w:val="0"/>
          <w:color w:val="F04F14"/>
        </w:rPr>
      </w:pPr>
      <w:r w:rsidRPr="0060515B">
        <w:rPr>
          <w:noProof w:val="0"/>
          <w:color w:val="F04F14"/>
        </w:rPr>
        <w:t>CONTENTS</w:t>
      </w:r>
    </w:p>
    <w:p w14:paraId="32E87C3D" w14:textId="01456858" w:rsidR="00556212" w:rsidRDefault="00D54FBE">
      <w:pPr>
        <w:pStyle w:val="TOC1"/>
        <w:rPr>
          <w:rFonts w:cstheme="minorBidi"/>
          <w:b w:val="0"/>
          <w:bCs w:val="0"/>
          <w:caps w:val="0"/>
          <w:color w:val="auto"/>
          <w:kern w:val="2"/>
          <w:sz w:val="24"/>
          <w:szCs w:val="24"/>
          <w:lang w:eastAsia="en-GB"/>
          <w14:ligatures w14:val="standardContextual"/>
        </w:rPr>
      </w:pPr>
      <w:r w:rsidRPr="00DB7037">
        <w:rPr>
          <w:color w:val="007A5F" w:themeColor="text2"/>
        </w:rPr>
        <w:fldChar w:fldCharType="begin"/>
      </w:r>
      <w:r w:rsidRPr="00DB7037">
        <w:instrText xml:space="preserve"> TOC \o "3-3" \h \z \t "Heading 1,1,Heading 2,2" </w:instrText>
      </w:r>
      <w:r w:rsidRPr="00DB7037">
        <w:rPr>
          <w:color w:val="007A5F" w:themeColor="text2"/>
        </w:rPr>
        <w:fldChar w:fldCharType="separate"/>
      </w:r>
      <w:hyperlink w:anchor="_Toc175225005" w:history="1">
        <w:r w:rsidR="00556212" w:rsidRPr="0017691A">
          <w:rPr>
            <w:rStyle w:val="Hyperlink"/>
          </w:rPr>
          <w:t>1.</w:t>
        </w:r>
        <w:r w:rsidR="00556212">
          <w:rPr>
            <w:rFonts w:cstheme="minorBidi"/>
            <w:b w:val="0"/>
            <w:bCs w:val="0"/>
            <w:caps w:val="0"/>
            <w:color w:val="auto"/>
            <w:kern w:val="2"/>
            <w:sz w:val="24"/>
            <w:szCs w:val="24"/>
            <w:lang w:eastAsia="en-GB"/>
            <w14:ligatures w14:val="standardContextual"/>
          </w:rPr>
          <w:tab/>
        </w:r>
        <w:r w:rsidR="00556212" w:rsidRPr="0017691A">
          <w:rPr>
            <w:rStyle w:val="Hyperlink"/>
          </w:rPr>
          <w:t>Introduction</w:t>
        </w:r>
        <w:r w:rsidR="00556212">
          <w:rPr>
            <w:webHidden/>
          </w:rPr>
          <w:tab/>
        </w:r>
        <w:r w:rsidR="00556212">
          <w:rPr>
            <w:webHidden/>
          </w:rPr>
          <w:fldChar w:fldCharType="begin"/>
        </w:r>
        <w:r w:rsidR="00556212">
          <w:rPr>
            <w:webHidden/>
          </w:rPr>
          <w:instrText xml:space="preserve"> PAGEREF _Toc175225005 \h </w:instrText>
        </w:r>
        <w:r w:rsidR="00556212">
          <w:rPr>
            <w:webHidden/>
          </w:rPr>
        </w:r>
        <w:r w:rsidR="00556212">
          <w:rPr>
            <w:webHidden/>
          </w:rPr>
          <w:fldChar w:fldCharType="separate"/>
        </w:r>
        <w:r w:rsidR="00D62C99">
          <w:rPr>
            <w:webHidden/>
          </w:rPr>
          <w:t>2</w:t>
        </w:r>
        <w:r w:rsidR="00556212">
          <w:rPr>
            <w:webHidden/>
          </w:rPr>
          <w:fldChar w:fldCharType="end"/>
        </w:r>
      </w:hyperlink>
    </w:p>
    <w:p w14:paraId="1BF2FC5D" w14:textId="66F7D878" w:rsidR="00556212" w:rsidRDefault="00556212">
      <w:pPr>
        <w:pStyle w:val="TOC1"/>
        <w:rPr>
          <w:rFonts w:cstheme="minorBidi"/>
          <w:b w:val="0"/>
          <w:bCs w:val="0"/>
          <w:caps w:val="0"/>
          <w:color w:val="auto"/>
          <w:kern w:val="2"/>
          <w:sz w:val="24"/>
          <w:szCs w:val="24"/>
          <w:lang w:eastAsia="en-GB"/>
          <w14:ligatures w14:val="standardContextual"/>
        </w:rPr>
      </w:pPr>
      <w:hyperlink w:anchor="_Toc175225006" w:history="1">
        <w:r w:rsidRPr="0017691A">
          <w:rPr>
            <w:rStyle w:val="Hyperlink"/>
          </w:rPr>
          <w:t>2.</w:t>
        </w:r>
        <w:r>
          <w:rPr>
            <w:rFonts w:cstheme="minorBidi"/>
            <w:b w:val="0"/>
            <w:bCs w:val="0"/>
            <w:caps w:val="0"/>
            <w:color w:val="auto"/>
            <w:kern w:val="2"/>
            <w:sz w:val="24"/>
            <w:szCs w:val="24"/>
            <w:lang w:eastAsia="en-GB"/>
            <w14:ligatures w14:val="standardContextual"/>
          </w:rPr>
          <w:tab/>
        </w:r>
        <w:r w:rsidRPr="0017691A">
          <w:rPr>
            <w:rStyle w:val="Hyperlink"/>
          </w:rPr>
          <w:t>Domestic Thermal Efficiency</w:t>
        </w:r>
        <w:r>
          <w:rPr>
            <w:webHidden/>
          </w:rPr>
          <w:tab/>
        </w:r>
        <w:r>
          <w:rPr>
            <w:webHidden/>
          </w:rPr>
          <w:fldChar w:fldCharType="begin"/>
        </w:r>
        <w:r>
          <w:rPr>
            <w:webHidden/>
          </w:rPr>
          <w:instrText xml:space="preserve"> PAGEREF _Toc175225006 \h </w:instrText>
        </w:r>
        <w:r>
          <w:rPr>
            <w:webHidden/>
          </w:rPr>
        </w:r>
        <w:r>
          <w:rPr>
            <w:webHidden/>
          </w:rPr>
          <w:fldChar w:fldCharType="separate"/>
        </w:r>
        <w:r w:rsidR="00D62C99">
          <w:rPr>
            <w:webHidden/>
          </w:rPr>
          <w:t>2</w:t>
        </w:r>
        <w:r>
          <w:rPr>
            <w:webHidden/>
          </w:rPr>
          <w:fldChar w:fldCharType="end"/>
        </w:r>
      </w:hyperlink>
    </w:p>
    <w:p w14:paraId="53C84B35" w14:textId="056F5C72" w:rsidR="00556212" w:rsidRDefault="00556212">
      <w:pPr>
        <w:pStyle w:val="TOC2"/>
        <w:tabs>
          <w:tab w:val="left" w:pos="1276"/>
        </w:tabs>
        <w:rPr>
          <w:rFonts w:cstheme="minorBidi"/>
          <w:kern w:val="2"/>
          <w:sz w:val="24"/>
          <w:szCs w:val="24"/>
          <w:lang w:eastAsia="en-GB"/>
          <w14:ligatures w14:val="standardContextual"/>
        </w:rPr>
      </w:pPr>
      <w:hyperlink w:anchor="_Toc175225007" w:history="1">
        <w:r w:rsidRPr="0017691A">
          <w:rPr>
            <w:rStyle w:val="Hyperlink"/>
          </w:rPr>
          <w:t>2.1</w:t>
        </w:r>
        <w:r>
          <w:rPr>
            <w:rFonts w:cstheme="minorBidi"/>
            <w:kern w:val="2"/>
            <w:sz w:val="24"/>
            <w:szCs w:val="24"/>
            <w:lang w:eastAsia="en-GB"/>
            <w14:ligatures w14:val="standardContextual"/>
          </w:rPr>
          <w:tab/>
        </w:r>
        <w:r w:rsidRPr="0017691A">
          <w:rPr>
            <w:rStyle w:val="Hyperlink"/>
          </w:rPr>
          <w:t>Efficiency Building Archetype Definitions</w:t>
        </w:r>
        <w:r>
          <w:rPr>
            <w:webHidden/>
          </w:rPr>
          <w:tab/>
        </w:r>
        <w:r>
          <w:rPr>
            <w:webHidden/>
          </w:rPr>
          <w:fldChar w:fldCharType="begin"/>
        </w:r>
        <w:r>
          <w:rPr>
            <w:webHidden/>
          </w:rPr>
          <w:instrText xml:space="preserve"> PAGEREF _Toc175225007 \h </w:instrText>
        </w:r>
        <w:r>
          <w:rPr>
            <w:webHidden/>
          </w:rPr>
        </w:r>
        <w:r>
          <w:rPr>
            <w:webHidden/>
          </w:rPr>
          <w:fldChar w:fldCharType="separate"/>
        </w:r>
        <w:r w:rsidR="00D62C99">
          <w:rPr>
            <w:webHidden/>
          </w:rPr>
          <w:t>2</w:t>
        </w:r>
        <w:r>
          <w:rPr>
            <w:webHidden/>
          </w:rPr>
          <w:fldChar w:fldCharType="end"/>
        </w:r>
      </w:hyperlink>
    </w:p>
    <w:p w14:paraId="45FA1EC6" w14:textId="016A90BA" w:rsidR="00556212" w:rsidRDefault="00556212">
      <w:pPr>
        <w:pStyle w:val="TOC2"/>
        <w:tabs>
          <w:tab w:val="left" w:pos="1276"/>
        </w:tabs>
        <w:rPr>
          <w:rFonts w:cstheme="minorBidi"/>
          <w:kern w:val="2"/>
          <w:sz w:val="24"/>
          <w:szCs w:val="24"/>
          <w:lang w:eastAsia="en-GB"/>
          <w14:ligatures w14:val="standardContextual"/>
        </w:rPr>
      </w:pPr>
      <w:hyperlink w:anchor="_Toc175225008" w:history="1">
        <w:r w:rsidRPr="0017691A">
          <w:rPr>
            <w:rStyle w:val="Hyperlink"/>
          </w:rPr>
          <w:t>2.2</w:t>
        </w:r>
        <w:r>
          <w:rPr>
            <w:rFonts w:cstheme="minorBidi"/>
            <w:kern w:val="2"/>
            <w:sz w:val="24"/>
            <w:szCs w:val="24"/>
            <w:lang w:eastAsia="en-GB"/>
            <w14:ligatures w14:val="standardContextual"/>
          </w:rPr>
          <w:tab/>
        </w:r>
        <w:r w:rsidRPr="0017691A">
          <w:rPr>
            <w:rStyle w:val="Hyperlink"/>
          </w:rPr>
          <w:t>Domestic Building Efficiency Data</w:t>
        </w:r>
        <w:r>
          <w:rPr>
            <w:webHidden/>
          </w:rPr>
          <w:tab/>
        </w:r>
        <w:r>
          <w:rPr>
            <w:webHidden/>
          </w:rPr>
          <w:fldChar w:fldCharType="begin"/>
        </w:r>
        <w:r>
          <w:rPr>
            <w:webHidden/>
          </w:rPr>
          <w:instrText xml:space="preserve"> PAGEREF _Toc175225008 \h </w:instrText>
        </w:r>
        <w:r>
          <w:rPr>
            <w:webHidden/>
          </w:rPr>
        </w:r>
        <w:r>
          <w:rPr>
            <w:webHidden/>
          </w:rPr>
          <w:fldChar w:fldCharType="separate"/>
        </w:r>
        <w:r w:rsidR="00D62C99">
          <w:rPr>
            <w:webHidden/>
          </w:rPr>
          <w:t>2</w:t>
        </w:r>
        <w:r>
          <w:rPr>
            <w:webHidden/>
          </w:rPr>
          <w:fldChar w:fldCharType="end"/>
        </w:r>
      </w:hyperlink>
    </w:p>
    <w:p w14:paraId="277B68B3" w14:textId="36EC9CCB" w:rsidR="00556212" w:rsidRDefault="00556212">
      <w:pPr>
        <w:pStyle w:val="TOC2"/>
        <w:tabs>
          <w:tab w:val="left" w:pos="1276"/>
        </w:tabs>
        <w:rPr>
          <w:rFonts w:cstheme="minorBidi"/>
          <w:kern w:val="2"/>
          <w:sz w:val="24"/>
          <w:szCs w:val="24"/>
          <w:lang w:eastAsia="en-GB"/>
          <w14:ligatures w14:val="standardContextual"/>
        </w:rPr>
      </w:pPr>
      <w:hyperlink w:anchor="_Toc175225009" w:history="1">
        <w:r w:rsidRPr="0017691A">
          <w:rPr>
            <w:rStyle w:val="Hyperlink"/>
          </w:rPr>
          <w:t>2.3</w:t>
        </w:r>
        <w:r>
          <w:rPr>
            <w:rFonts w:cstheme="minorBidi"/>
            <w:kern w:val="2"/>
            <w:sz w:val="24"/>
            <w:szCs w:val="24"/>
            <w:lang w:eastAsia="en-GB"/>
            <w14:ligatures w14:val="standardContextual"/>
          </w:rPr>
          <w:tab/>
        </w:r>
        <w:r w:rsidRPr="0017691A">
          <w:rPr>
            <w:rStyle w:val="Hyperlink"/>
          </w:rPr>
          <w:t>Domestic Building Thermal Efficiency Measures Data</w:t>
        </w:r>
        <w:r>
          <w:rPr>
            <w:webHidden/>
          </w:rPr>
          <w:tab/>
        </w:r>
        <w:r>
          <w:rPr>
            <w:webHidden/>
          </w:rPr>
          <w:fldChar w:fldCharType="begin"/>
        </w:r>
        <w:r>
          <w:rPr>
            <w:webHidden/>
          </w:rPr>
          <w:instrText xml:space="preserve"> PAGEREF _Toc175225009 \h </w:instrText>
        </w:r>
        <w:r>
          <w:rPr>
            <w:webHidden/>
          </w:rPr>
        </w:r>
        <w:r>
          <w:rPr>
            <w:webHidden/>
          </w:rPr>
          <w:fldChar w:fldCharType="separate"/>
        </w:r>
        <w:r w:rsidR="00D62C99">
          <w:rPr>
            <w:webHidden/>
          </w:rPr>
          <w:t>3</w:t>
        </w:r>
        <w:r>
          <w:rPr>
            <w:webHidden/>
          </w:rPr>
          <w:fldChar w:fldCharType="end"/>
        </w:r>
      </w:hyperlink>
    </w:p>
    <w:p w14:paraId="3BE95990" w14:textId="446C5B8A" w:rsidR="00375991" w:rsidRPr="00DB7037" w:rsidRDefault="00D54FBE" w:rsidP="00416D12">
      <w:pPr>
        <w:pStyle w:val="BodyText"/>
      </w:pPr>
      <w:r w:rsidRPr="00DB7037">
        <w:fldChar w:fldCharType="end"/>
      </w:r>
    </w:p>
    <w:p w14:paraId="021DD01E" w14:textId="77777777" w:rsidR="00463C6B" w:rsidRPr="0060515B" w:rsidRDefault="00463C6B" w:rsidP="0085564B">
      <w:pPr>
        <w:pStyle w:val="TOCListheadings"/>
        <w:rPr>
          <w:noProof w:val="0"/>
          <w:color w:val="F04F14"/>
        </w:rPr>
      </w:pPr>
      <w:r w:rsidRPr="0060515B">
        <w:rPr>
          <w:noProof w:val="0"/>
          <w:color w:val="F04F14"/>
        </w:rPr>
        <w:t>Acronyms and Abbreviations</w:t>
      </w:r>
    </w:p>
    <w:tbl>
      <w:tblPr>
        <w:tblStyle w:val="TableGrid"/>
        <w:tblW w:w="9029" w:type="dxa"/>
        <w:tblLayout w:type="fixed"/>
        <w:tblCellMar>
          <w:top w:w="28" w:type="dxa"/>
          <w:left w:w="0" w:type="dxa"/>
          <w:bottom w:w="57" w:type="dxa"/>
          <w:right w:w="0" w:type="dxa"/>
        </w:tblCellMar>
        <w:tblLook w:val="04A0" w:firstRow="1" w:lastRow="0" w:firstColumn="1" w:lastColumn="0" w:noHBand="0" w:noVBand="1"/>
      </w:tblPr>
      <w:tblGrid>
        <w:gridCol w:w="1697"/>
        <w:gridCol w:w="7332"/>
      </w:tblGrid>
      <w:tr w:rsidR="000841DB" w:rsidRPr="00DB7037" w14:paraId="08EFCD72" w14:textId="77777777" w:rsidTr="0002758B">
        <w:tc>
          <w:tcPr>
            <w:tcW w:w="1697" w:type="dxa"/>
          </w:tcPr>
          <w:p w14:paraId="4CC5CA77" w14:textId="77777777" w:rsidR="000841DB" w:rsidRPr="00DB7037" w:rsidRDefault="000841DB" w:rsidP="00F62CAE">
            <w:pPr>
              <w:pStyle w:val="Tabletextleft"/>
            </w:pPr>
            <w:r w:rsidRPr="00DB7037">
              <w:t>Name</w:t>
            </w:r>
          </w:p>
        </w:tc>
        <w:tc>
          <w:tcPr>
            <w:tcW w:w="7332" w:type="dxa"/>
          </w:tcPr>
          <w:p w14:paraId="5AF52095" w14:textId="77777777" w:rsidR="000841DB" w:rsidRPr="00DB7037" w:rsidRDefault="000841DB" w:rsidP="00F62CAE">
            <w:pPr>
              <w:pStyle w:val="Tabletextleft"/>
            </w:pPr>
            <w:r w:rsidRPr="00DB7037">
              <w:t>Description</w:t>
            </w:r>
          </w:p>
        </w:tc>
      </w:tr>
      <w:tr w:rsidR="00E46A94" w:rsidRPr="00DB7037" w14:paraId="2817D02D" w14:textId="77777777" w:rsidTr="0002758B">
        <w:tc>
          <w:tcPr>
            <w:tcW w:w="1697" w:type="dxa"/>
          </w:tcPr>
          <w:p w14:paraId="72A955AB" w14:textId="09D41444" w:rsidR="00E46A94" w:rsidRPr="00DB7037" w:rsidRDefault="00E46A94" w:rsidP="00E46A94">
            <w:pPr>
              <w:pStyle w:val="Tabletextleft"/>
            </w:pPr>
            <w:r>
              <w:t>LAEP</w:t>
            </w:r>
          </w:p>
        </w:tc>
        <w:tc>
          <w:tcPr>
            <w:tcW w:w="7332" w:type="dxa"/>
          </w:tcPr>
          <w:p w14:paraId="6548775B" w14:textId="281A2B67" w:rsidR="00E46A94" w:rsidRPr="00DB7037" w:rsidRDefault="00E46A94" w:rsidP="00E46A94">
            <w:pPr>
              <w:pStyle w:val="Tabletextleft"/>
            </w:pPr>
            <w:r w:rsidRPr="00416D12">
              <w:t>Local Area Energy Plan</w:t>
            </w:r>
          </w:p>
        </w:tc>
      </w:tr>
      <w:tr w:rsidR="00E46A94" w:rsidRPr="00DB7037" w14:paraId="19464429" w14:textId="77777777" w:rsidTr="0002758B">
        <w:tc>
          <w:tcPr>
            <w:tcW w:w="1697" w:type="dxa"/>
          </w:tcPr>
          <w:p w14:paraId="4B7290DF" w14:textId="0EFFD8D3" w:rsidR="00E46A94" w:rsidRPr="00DB7037" w:rsidRDefault="00E46A94" w:rsidP="00E46A94">
            <w:pPr>
              <w:pStyle w:val="Tabletextleft"/>
            </w:pPr>
            <w:r>
              <w:t>UKPN</w:t>
            </w:r>
          </w:p>
        </w:tc>
        <w:tc>
          <w:tcPr>
            <w:tcW w:w="7332" w:type="dxa"/>
          </w:tcPr>
          <w:p w14:paraId="052C8DBD" w14:textId="082DD84B" w:rsidR="00E46A94" w:rsidRPr="00DB7037" w:rsidRDefault="00E46A94" w:rsidP="00E46A94">
            <w:pPr>
              <w:pStyle w:val="Tabletextleft"/>
            </w:pPr>
            <w:r>
              <w:t>UK Power Network</w:t>
            </w:r>
          </w:p>
        </w:tc>
      </w:tr>
      <w:tr w:rsidR="00E46A94" w:rsidRPr="00DB7037" w14:paraId="6BC977C7" w14:textId="77777777" w:rsidTr="0002758B">
        <w:tc>
          <w:tcPr>
            <w:tcW w:w="1697" w:type="dxa"/>
          </w:tcPr>
          <w:p w14:paraId="194F9F24" w14:textId="61CF6D37" w:rsidR="00E46A94" w:rsidRPr="00DB7037" w:rsidRDefault="00E46A94" w:rsidP="00E46A94">
            <w:pPr>
              <w:pStyle w:val="Tabletextleft"/>
            </w:pPr>
            <w:r>
              <w:t>LSOA</w:t>
            </w:r>
          </w:p>
        </w:tc>
        <w:tc>
          <w:tcPr>
            <w:tcW w:w="7332" w:type="dxa"/>
          </w:tcPr>
          <w:p w14:paraId="1E98ED04" w14:textId="6D9DCB1E" w:rsidR="00E46A94" w:rsidRPr="00DB7037" w:rsidRDefault="00E46A94" w:rsidP="00E46A94">
            <w:pPr>
              <w:pStyle w:val="Tabletextleft"/>
            </w:pPr>
            <w:r w:rsidRPr="00912893">
              <w:t>Lower Layer Super Output Areas</w:t>
            </w:r>
          </w:p>
        </w:tc>
      </w:tr>
      <w:tr w:rsidR="00E46A94" w:rsidRPr="00DB7037" w14:paraId="587A5E21" w14:textId="77777777" w:rsidTr="0002758B">
        <w:tc>
          <w:tcPr>
            <w:tcW w:w="1697" w:type="dxa"/>
          </w:tcPr>
          <w:p w14:paraId="2643B8E7" w14:textId="59862C91" w:rsidR="00E46A94" w:rsidRPr="00DB7037" w:rsidRDefault="00E46A94" w:rsidP="00E46A94">
            <w:pPr>
              <w:pStyle w:val="Tabletextleft"/>
            </w:pPr>
            <w:r>
              <w:t>DFES</w:t>
            </w:r>
          </w:p>
        </w:tc>
        <w:tc>
          <w:tcPr>
            <w:tcW w:w="7332" w:type="dxa"/>
          </w:tcPr>
          <w:p w14:paraId="0F194BB7" w14:textId="0B689B75" w:rsidR="00E46A94" w:rsidRPr="00DB7037" w:rsidRDefault="00E46A94" w:rsidP="00E46A94">
            <w:pPr>
              <w:pStyle w:val="Tabletextleft"/>
            </w:pPr>
            <w:r>
              <w:t>Distribution Future Energy Scenarios</w:t>
            </w:r>
          </w:p>
        </w:tc>
      </w:tr>
      <w:tr w:rsidR="00E46A94" w:rsidRPr="00DB7037" w14:paraId="22E7AEDE" w14:textId="77777777" w:rsidTr="0002758B">
        <w:tc>
          <w:tcPr>
            <w:tcW w:w="1697" w:type="dxa"/>
          </w:tcPr>
          <w:p w14:paraId="5318551E" w14:textId="5D1EED6F" w:rsidR="00E46A94" w:rsidRDefault="00E46A94" w:rsidP="00E46A94">
            <w:pPr>
              <w:pStyle w:val="Tabletextleft"/>
            </w:pPr>
            <w:r>
              <w:t>ONS</w:t>
            </w:r>
          </w:p>
        </w:tc>
        <w:tc>
          <w:tcPr>
            <w:tcW w:w="7332" w:type="dxa"/>
          </w:tcPr>
          <w:p w14:paraId="6786368D" w14:textId="2A9BE985" w:rsidR="00E46A94" w:rsidRDefault="00E46A94" w:rsidP="00E46A94">
            <w:pPr>
              <w:pStyle w:val="Tabletextleft"/>
            </w:pPr>
            <w:r>
              <w:t>Office for National Statistics</w:t>
            </w:r>
          </w:p>
        </w:tc>
      </w:tr>
    </w:tbl>
    <w:p w14:paraId="349A1A53" w14:textId="77777777" w:rsidR="00E673BB" w:rsidRDefault="00E673BB" w:rsidP="0085564B">
      <w:pPr>
        <w:pStyle w:val="BodyText"/>
      </w:pPr>
    </w:p>
    <w:p w14:paraId="16F0C30A" w14:textId="77777777" w:rsidR="007C27FD" w:rsidRPr="00DB7037" w:rsidRDefault="007C27FD" w:rsidP="0085564B">
      <w:pPr>
        <w:pStyle w:val="BodyText"/>
        <w:sectPr w:rsidR="007C27FD" w:rsidRPr="00DB7037" w:rsidSect="00CB36AE">
          <w:headerReference w:type="default" r:id="rId14"/>
          <w:footerReference w:type="default" r:id="rId15"/>
          <w:pgSz w:w="11907" w:h="16840" w:code="9"/>
          <w:pgMar w:top="1440" w:right="1440" w:bottom="1440" w:left="1440" w:header="510" w:footer="567" w:gutter="0"/>
          <w:pgNumType w:fmt="lowerRoman" w:start="1"/>
          <w:cols w:space="708"/>
          <w:docGrid w:linePitch="360"/>
        </w:sectPr>
      </w:pPr>
    </w:p>
    <w:p w14:paraId="58893A46" w14:textId="77777777" w:rsidR="006724D0" w:rsidRPr="0060515B" w:rsidRDefault="006724D0" w:rsidP="006724D0">
      <w:pPr>
        <w:pStyle w:val="Heading1"/>
        <w:rPr>
          <w:color w:val="F04F14"/>
        </w:rPr>
      </w:pPr>
      <w:bookmarkStart w:id="0" w:name="_Toc175225005"/>
      <w:r w:rsidRPr="0060515B">
        <w:rPr>
          <w:color w:val="F04F14"/>
        </w:rPr>
        <w:lastRenderedPageBreak/>
        <w:t>Introduction</w:t>
      </w:r>
      <w:bookmarkEnd w:id="0"/>
    </w:p>
    <w:p w14:paraId="5BCCF159" w14:textId="7EF9C023" w:rsidR="006724D0" w:rsidRDefault="006724D0" w:rsidP="009178DE">
      <w:r>
        <w:t xml:space="preserve">This checklist was written to accompany version </w:t>
      </w:r>
      <w:r w:rsidR="000B334A">
        <w:t xml:space="preserve">7 </w:t>
      </w:r>
      <w:r>
        <w:t xml:space="preserve">of the </w:t>
      </w:r>
      <w:r w:rsidRPr="00B265CE">
        <w:t>LAEP input for modelling data dictionary</w:t>
      </w:r>
      <w:r>
        <w:t xml:space="preserve">. It is designed to be a quick reference guide to help with the assembly of the data required for UKPN’s forecasting tool, but the data dictionary </w:t>
      </w:r>
      <w:r w:rsidR="00C30060">
        <w:t xml:space="preserve">definition </w:t>
      </w:r>
      <w:r>
        <w:t>itself is to be used as the comprehensive definition of requirements.</w:t>
      </w:r>
      <w:r w:rsidR="00E6176D">
        <w:t xml:space="preserve"> </w:t>
      </w:r>
      <w:r w:rsidR="00E6176D" w:rsidRPr="00E6176D">
        <w:t xml:space="preserve">This </w:t>
      </w:r>
      <w:r w:rsidR="00E6176D">
        <w:t>checklist</w:t>
      </w:r>
      <w:r w:rsidR="00E6176D" w:rsidRPr="00E6176D">
        <w:t xml:space="preserve"> specifically covers the compilation of domestic thermal efficiency data. Other </w:t>
      </w:r>
      <w:r w:rsidR="00E6176D">
        <w:t>checklists</w:t>
      </w:r>
      <w:r w:rsidR="00E6176D" w:rsidRPr="00E6176D">
        <w:t xml:space="preserve"> are provided to support the compilation of data for other technologies.</w:t>
      </w:r>
    </w:p>
    <w:p w14:paraId="481DB1AF" w14:textId="77777777" w:rsidR="009178DE" w:rsidRPr="006724D0" w:rsidRDefault="009178DE" w:rsidP="009178DE"/>
    <w:p w14:paraId="7BC03A2B" w14:textId="3974E499" w:rsidR="00A00A82" w:rsidRPr="0060515B" w:rsidRDefault="006724D0" w:rsidP="00A00A82">
      <w:pPr>
        <w:pStyle w:val="Heading1"/>
        <w:rPr>
          <w:color w:val="F04F14"/>
        </w:rPr>
      </w:pPr>
      <w:bookmarkStart w:id="1" w:name="_Toc175225006"/>
      <w:r w:rsidRPr="0060515B">
        <w:rPr>
          <w:color w:val="F04F14"/>
        </w:rPr>
        <w:t>Domestic Thermal Efficienc</w:t>
      </w:r>
      <w:r w:rsidR="008359B5" w:rsidRPr="0060515B">
        <w:rPr>
          <w:color w:val="F04F14"/>
        </w:rPr>
        <w:t>y</w:t>
      </w:r>
      <w:bookmarkEnd w:id="1"/>
    </w:p>
    <w:p w14:paraId="6B611E4E" w14:textId="7AE5BF9A" w:rsidR="006724D0" w:rsidRDefault="00000000" w:rsidP="00986034">
      <w:sdt>
        <w:sdtPr>
          <w:id w:val="923230577"/>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If using, complete the data dictionary questionnaire sheet titled “DFES Scenario Selector” with your selected scenario. </w:t>
      </w:r>
    </w:p>
    <w:p w14:paraId="7359F269" w14:textId="6ED10F6E" w:rsidR="009D4B58" w:rsidRDefault="001A4FCC" w:rsidP="009D4B58">
      <w:pPr>
        <w:keepNext/>
      </w:pPr>
      <w:r w:rsidRPr="001A4FCC">
        <w:rPr>
          <w:noProof/>
        </w:rPr>
        <w:drawing>
          <wp:inline distT="0" distB="0" distL="0" distR="0" wp14:anchorId="6549DAB5" wp14:editId="703D6AA7">
            <wp:extent cx="5732145" cy="2390775"/>
            <wp:effectExtent l="0" t="0" r="1905" b="9525"/>
            <wp:docPr id="1778243794"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8243794" name="Picture 1" descr="A graph with different colored lines&#10;&#10;Description automatically generated"/>
                    <pic:cNvPicPr/>
                  </pic:nvPicPr>
                  <pic:blipFill>
                    <a:blip r:embed="rId16"/>
                    <a:stretch>
                      <a:fillRect/>
                    </a:stretch>
                  </pic:blipFill>
                  <pic:spPr>
                    <a:xfrm>
                      <a:off x="0" y="0"/>
                      <a:ext cx="5732145" cy="2390775"/>
                    </a:xfrm>
                    <a:prstGeom prst="rect">
                      <a:avLst/>
                    </a:prstGeom>
                  </pic:spPr>
                </pic:pic>
              </a:graphicData>
            </a:graphic>
          </wp:inline>
        </w:drawing>
      </w:r>
    </w:p>
    <w:p w14:paraId="62D4299B" w14:textId="3A2E4AA6" w:rsidR="00432D70" w:rsidRPr="009E572C" w:rsidRDefault="009D4B58" w:rsidP="009D4B58">
      <w:pPr>
        <w:pStyle w:val="Caption"/>
        <w:jc w:val="left"/>
        <w:rPr>
          <w:rFonts w:cstheme="minorBidi"/>
          <w:b w:val="0"/>
          <w:i/>
          <w:iCs/>
          <w:sz w:val="20"/>
        </w:rPr>
      </w:pPr>
      <w:r w:rsidRPr="009E572C">
        <w:rPr>
          <w:rFonts w:cstheme="minorBidi"/>
          <w:b w:val="0"/>
          <w:i/>
          <w:iCs/>
          <w:sz w:val="20"/>
        </w:rPr>
        <w:t xml:space="preserve">Figure </w:t>
      </w:r>
      <w:r w:rsidRPr="009E572C">
        <w:rPr>
          <w:rFonts w:cstheme="minorBidi"/>
          <w:b w:val="0"/>
          <w:i/>
          <w:iCs/>
          <w:sz w:val="20"/>
        </w:rPr>
        <w:fldChar w:fldCharType="begin"/>
      </w:r>
      <w:r w:rsidRPr="009E572C">
        <w:rPr>
          <w:rFonts w:cstheme="minorBidi"/>
          <w:b w:val="0"/>
          <w:i/>
          <w:iCs/>
          <w:sz w:val="20"/>
        </w:rPr>
        <w:instrText xml:space="preserve"> SEQ Figure \* ARABIC </w:instrText>
      </w:r>
      <w:r w:rsidRPr="009E572C">
        <w:rPr>
          <w:rFonts w:cstheme="minorBidi"/>
          <w:b w:val="0"/>
          <w:i/>
          <w:iCs/>
          <w:sz w:val="20"/>
        </w:rPr>
        <w:fldChar w:fldCharType="separate"/>
      </w:r>
      <w:r w:rsidR="00D62C99">
        <w:rPr>
          <w:rFonts w:cstheme="minorBidi"/>
          <w:b w:val="0"/>
          <w:i/>
          <w:iCs/>
          <w:noProof/>
          <w:sz w:val="20"/>
        </w:rPr>
        <w:t>1</w:t>
      </w:r>
      <w:r w:rsidRPr="009E572C">
        <w:rPr>
          <w:rFonts w:cstheme="minorBidi"/>
          <w:b w:val="0"/>
          <w:i/>
          <w:iCs/>
          <w:sz w:val="20"/>
        </w:rPr>
        <w:fldChar w:fldCharType="end"/>
      </w:r>
      <w:r w:rsidR="00893C19" w:rsidRPr="009E572C">
        <w:rPr>
          <w:rFonts w:cstheme="minorBidi"/>
          <w:b w:val="0"/>
          <w:i/>
          <w:iCs/>
          <w:sz w:val="20"/>
        </w:rPr>
        <w:t xml:space="preserve">: </w:t>
      </w:r>
      <w:r w:rsidR="009E572C" w:rsidRPr="009E572C">
        <w:rPr>
          <w:rFonts w:cstheme="minorBidi"/>
          <w:b w:val="0"/>
          <w:i/>
          <w:iCs/>
          <w:sz w:val="20"/>
        </w:rPr>
        <w:t>The DFES scenario selector tab to be used in domestic building efficiency cannot be provided in the preferred format.</w:t>
      </w:r>
    </w:p>
    <w:p w14:paraId="32531A0B" w14:textId="77777777" w:rsidR="006724D0" w:rsidRPr="0060515B" w:rsidRDefault="006724D0" w:rsidP="006724D0">
      <w:pPr>
        <w:pStyle w:val="Heading2"/>
        <w:rPr>
          <w:color w:val="F04F14"/>
        </w:rPr>
      </w:pPr>
      <w:bookmarkStart w:id="2" w:name="_Toc175225007"/>
      <w:r w:rsidRPr="0060515B">
        <w:rPr>
          <w:color w:val="F04F14"/>
        </w:rPr>
        <w:t>Efficiency Building Archetype Definitions</w:t>
      </w:r>
      <w:bookmarkEnd w:id="2"/>
    </w:p>
    <w:p w14:paraId="723BFD75" w14:textId="77777777" w:rsidR="006724D0" w:rsidRDefault="00000000" w:rsidP="006724D0">
      <w:sdt>
        <w:sdtPr>
          <w:id w:val="-1184821145"/>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Complete each row with the corresponding category name used in the data file, leaving them blank if not covered by the data. Check the detailed descriptions for clarification on the definition of each template category.</w:t>
      </w:r>
    </w:p>
    <w:p w14:paraId="3B3C42C0" w14:textId="77777777" w:rsidR="00E519A1" w:rsidRDefault="00E519A1" w:rsidP="006724D0"/>
    <w:p w14:paraId="1F67A613" w14:textId="28B8004C" w:rsidR="00E519A1" w:rsidRPr="00E93856" w:rsidRDefault="00000000" w:rsidP="00E519A1">
      <w:sdt>
        <w:sdtPr>
          <w:id w:val="132072603"/>
          <w14:checkbox>
            <w14:checked w14:val="0"/>
            <w14:checkedState w14:val="2612" w14:font="MS Gothic"/>
            <w14:uncheckedState w14:val="2610" w14:font="MS Gothic"/>
          </w14:checkbox>
        </w:sdtPr>
        <w:sdtContent>
          <w:r w:rsidR="00E519A1">
            <w:rPr>
              <w:rFonts w:ascii="MS Gothic" w:eastAsia="MS Gothic" w:hAnsi="MS Gothic" w:hint="eastAsia"/>
            </w:rPr>
            <w:t>☐</w:t>
          </w:r>
        </w:sdtContent>
      </w:sdt>
      <w:r w:rsidR="00E519A1">
        <w:t xml:space="preserve"> Ensure that categories are defined such that from the data an individual building will not move between categories over the modelled period.</w:t>
      </w:r>
    </w:p>
    <w:p w14:paraId="62E912E8" w14:textId="77777777" w:rsidR="00E519A1" w:rsidRPr="00E93856" w:rsidRDefault="00E519A1" w:rsidP="006724D0"/>
    <w:p w14:paraId="742A5358" w14:textId="7A231CE3" w:rsidR="00CB2694" w:rsidRDefault="00637B3B" w:rsidP="00CB2694">
      <w:pPr>
        <w:pStyle w:val="BodyText"/>
        <w:keepNext/>
      </w:pPr>
      <w:r w:rsidRPr="00637B3B">
        <w:rPr>
          <w:noProof/>
        </w:rPr>
        <w:drawing>
          <wp:inline distT="0" distB="0" distL="0" distR="0" wp14:anchorId="301828E0" wp14:editId="647DA921">
            <wp:extent cx="5732145" cy="800100"/>
            <wp:effectExtent l="0" t="0" r="1905" b="0"/>
            <wp:docPr id="1070585195"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0585195" name="Picture 1" descr="A white background with black text&#10;&#10;Description automatically generated"/>
                    <pic:cNvPicPr/>
                  </pic:nvPicPr>
                  <pic:blipFill>
                    <a:blip r:embed="rId17"/>
                    <a:stretch>
                      <a:fillRect/>
                    </a:stretch>
                  </pic:blipFill>
                  <pic:spPr>
                    <a:xfrm>
                      <a:off x="0" y="0"/>
                      <a:ext cx="5732145" cy="800100"/>
                    </a:xfrm>
                    <a:prstGeom prst="rect">
                      <a:avLst/>
                    </a:prstGeom>
                  </pic:spPr>
                </pic:pic>
              </a:graphicData>
            </a:graphic>
          </wp:inline>
        </w:drawing>
      </w:r>
    </w:p>
    <w:p w14:paraId="3BB6E355" w14:textId="77DA44FB" w:rsidR="006724D0" w:rsidRPr="005543C3" w:rsidRDefault="00CB2694" w:rsidP="00CB2694">
      <w:pPr>
        <w:pStyle w:val="Caption"/>
        <w:jc w:val="left"/>
        <w:rPr>
          <w:rFonts w:cstheme="minorBidi"/>
          <w:b w:val="0"/>
          <w:i/>
          <w:iCs/>
          <w:sz w:val="20"/>
        </w:rPr>
      </w:pPr>
      <w:r w:rsidRPr="005543C3">
        <w:rPr>
          <w:rFonts w:cstheme="minorBidi"/>
          <w:b w:val="0"/>
          <w:i/>
          <w:iCs/>
          <w:sz w:val="20"/>
        </w:rPr>
        <w:t xml:space="preserve">Figure </w:t>
      </w:r>
      <w:r w:rsidRPr="005543C3">
        <w:rPr>
          <w:rFonts w:cstheme="minorBidi"/>
          <w:b w:val="0"/>
          <w:i/>
          <w:iCs/>
          <w:sz w:val="20"/>
        </w:rPr>
        <w:fldChar w:fldCharType="begin"/>
      </w:r>
      <w:r w:rsidRPr="005543C3">
        <w:rPr>
          <w:rFonts w:cstheme="minorBidi"/>
          <w:b w:val="0"/>
          <w:i/>
          <w:iCs/>
          <w:sz w:val="20"/>
        </w:rPr>
        <w:instrText xml:space="preserve"> SEQ Figure \* ARABIC </w:instrText>
      </w:r>
      <w:r w:rsidRPr="005543C3">
        <w:rPr>
          <w:rFonts w:cstheme="minorBidi"/>
          <w:b w:val="0"/>
          <w:i/>
          <w:iCs/>
          <w:sz w:val="20"/>
        </w:rPr>
        <w:fldChar w:fldCharType="separate"/>
      </w:r>
      <w:r w:rsidR="00D62C99">
        <w:rPr>
          <w:rFonts w:cstheme="minorBidi"/>
          <w:b w:val="0"/>
          <w:i/>
          <w:iCs/>
          <w:noProof/>
          <w:sz w:val="20"/>
        </w:rPr>
        <w:t>2</w:t>
      </w:r>
      <w:r w:rsidRPr="005543C3">
        <w:rPr>
          <w:rFonts w:cstheme="minorBidi"/>
          <w:b w:val="0"/>
          <w:i/>
          <w:iCs/>
          <w:sz w:val="20"/>
        </w:rPr>
        <w:fldChar w:fldCharType="end"/>
      </w:r>
      <w:r w:rsidR="005543C3" w:rsidRPr="005543C3">
        <w:rPr>
          <w:rFonts w:cstheme="minorBidi"/>
          <w:b w:val="0"/>
          <w:i/>
          <w:iCs/>
          <w:sz w:val="20"/>
        </w:rPr>
        <w:t>: An example of the first line of the building archetype definition table for heating technologies.</w:t>
      </w:r>
    </w:p>
    <w:p w14:paraId="456A679C" w14:textId="77777777" w:rsidR="006724D0" w:rsidRPr="0060515B" w:rsidRDefault="006724D0" w:rsidP="006724D0">
      <w:pPr>
        <w:pStyle w:val="Heading2"/>
        <w:rPr>
          <w:color w:val="F04F14"/>
        </w:rPr>
      </w:pPr>
      <w:bookmarkStart w:id="3" w:name="_Toc175225008"/>
      <w:r w:rsidRPr="0060515B">
        <w:rPr>
          <w:color w:val="F04F14"/>
        </w:rPr>
        <w:t>Domestic Building Efficiency Data</w:t>
      </w:r>
      <w:bookmarkEnd w:id="3"/>
    </w:p>
    <w:p w14:paraId="6FE398D2" w14:textId="5D28A7E1" w:rsidR="006724D0" w:rsidRDefault="00000000" w:rsidP="006724D0">
      <w:sdt>
        <w:sdtPr>
          <w:id w:val="-123928508"/>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Convert the LAEP output data on domestic building thermal efficiency</w:t>
      </w:r>
      <w:r w:rsidR="005E1C8E">
        <w:t xml:space="preserve"> improvements in annual demand</w:t>
      </w:r>
      <w:r w:rsidR="006724D0">
        <w:t xml:space="preserve"> into a CSV indexed by geographical area and building archetype definition.</w:t>
      </w:r>
    </w:p>
    <w:p w14:paraId="7BFAA14E" w14:textId="77777777" w:rsidR="00050CF7" w:rsidRDefault="00050CF7" w:rsidP="006724D0"/>
    <w:p w14:paraId="1C54DF17" w14:textId="59CB0072" w:rsidR="00050CF7" w:rsidRDefault="00000000" w:rsidP="006724D0">
      <w:sdt>
        <w:sdtPr>
          <w:id w:val="1507945055"/>
          <w14:checkbox>
            <w14:checked w14:val="0"/>
            <w14:checkedState w14:val="2612" w14:font="MS Gothic"/>
            <w14:uncheckedState w14:val="2610" w14:font="MS Gothic"/>
          </w14:checkbox>
        </w:sdtPr>
        <w:sdtContent>
          <w:r w:rsidR="00050CF7">
            <w:rPr>
              <w:rFonts w:ascii="MS Gothic" w:eastAsia="MS Gothic" w:hAnsi="MS Gothic" w:hint="eastAsia"/>
            </w:rPr>
            <w:t>☐</w:t>
          </w:r>
        </w:sdtContent>
      </w:sdt>
      <w:r w:rsidR="00050CF7">
        <w:t xml:space="preserve"> Check that the percentage data provided has values between 0 and 100.</w:t>
      </w:r>
    </w:p>
    <w:p w14:paraId="53E52CF1" w14:textId="77777777" w:rsidR="008B5F86" w:rsidRDefault="008B5F86" w:rsidP="006724D0"/>
    <w:p w14:paraId="55D73B56" w14:textId="1BE3E026" w:rsidR="008B5F86" w:rsidRDefault="00000000" w:rsidP="006724D0">
      <w:sdt>
        <w:sdtPr>
          <w:id w:val="1666284347"/>
          <w14:checkbox>
            <w14:checked w14:val="0"/>
            <w14:checkedState w14:val="2612" w14:font="MS Gothic"/>
            <w14:uncheckedState w14:val="2610" w14:font="MS Gothic"/>
          </w14:checkbox>
        </w:sdtPr>
        <w:sdtContent>
          <w:r w:rsidR="008B5F86">
            <w:rPr>
              <w:rFonts w:ascii="MS Gothic" w:eastAsia="MS Gothic" w:hAnsi="MS Gothic" w:hint="eastAsia"/>
            </w:rPr>
            <w:t>☐</w:t>
          </w:r>
        </w:sdtContent>
      </w:sdt>
      <w:r w:rsidR="008B5F86">
        <w:t xml:space="preserve"> Ensure that the right type of data is provided - % impact if using </w:t>
      </w:r>
      <w:r w:rsidR="00646E70">
        <w:t xml:space="preserve">the “Quantified Thermal Demand” unit, and % of buildings with </w:t>
      </w:r>
      <w:r w:rsidR="00BD2785">
        <w:t>a measure adopted if using the “Thermal Efficiency Measures Adopted” unit.</w:t>
      </w:r>
    </w:p>
    <w:p w14:paraId="4D63A46D" w14:textId="77777777" w:rsidR="00986034" w:rsidRDefault="00986034" w:rsidP="006724D0"/>
    <w:p w14:paraId="096AA58E" w14:textId="77777777" w:rsidR="006724D0" w:rsidRDefault="00000000" w:rsidP="006724D0">
      <w:sdt>
        <w:sdtPr>
          <w:id w:val="1992675050"/>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Check that the geographic area naming of the data exactly matches the naming used for the area stated in the data dictionary questionnaire, wither custom or official (check the </w:t>
      </w:r>
      <w:hyperlink r:id="rId18" w:history="1">
        <w:r w:rsidR="006724D0" w:rsidRPr="009B2AD1">
          <w:rPr>
            <w:rStyle w:val="Hyperlink"/>
          </w:rPr>
          <w:t>ONS Open Geography Portal</w:t>
        </w:r>
      </w:hyperlink>
      <w:r w:rsidR="006724D0">
        <w:t xml:space="preserve"> for official boundary naming definitions).</w:t>
      </w:r>
    </w:p>
    <w:p w14:paraId="62BC2EEF" w14:textId="77777777" w:rsidR="00CB4933" w:rsidRDefault="00CB4933" w:rsidP="006724D0"/>
    <w:p w14:paraId="779D0165" w14:textId="69FCD9C3" w:rsidR="00986034" w:rsidRDefault="00000000" w:rsidP="006724D0">
      <w:sdt>
        <w:sdtPr>
          <w:id w:val="-1093314228"/>
          <w14:checkbox>
            <w14:checked w14:val="0"/>
            <w14:checkedState w14:val="2612" w14:font="MS Gothic"/>
            <w14:uncheckedState w14:val="2610" w14:font="MS Gothic"/>
          </w14:checkbox>
        </w:sdtPr>
        <w:sdtContent>
          <w:r w:rsidR="00CB4933">
            <w:rPr>
              <w:rFonts w:ascii="MS Gothic" w:eastAsia="MS Gothic" w:hAnsi="MS Gothic" w:hint="eastAsia"/>
            </w:rPr>
            <w:t>☐</w:t>
          </w:r>
        </w:sdtContent>
      </w:sdt>
      <w:r w:rsidR="00CB4933">
        <w:t xml:space="preserve"> If providing LSOA level data, check tha</w:t>
      </w:r>
      <w:r w:rsidR="006205AE">
        <w:t>t data is only included for LSOAs listed in the “</w:t>
      </w:r>
      <w:r w:rsidR="006205AE" w:rsidRPr="006205AE">
        <w:t>List of relevant 2011 LSOAs</w:t>
      </w:r>
      <w:r w:rsidR="006205AE">
        <w:t>” or “</w:t>
      </w:r>
      <w:r w:rsidR="00B7140F" w:rsidRPr="00B7140F">
        <w:t>List of relevant 2021 LSOAs</w:t>
      </w:r>
      <w:r w:rsidR="006205AE">
        <w:t>”</w:t>
      </w:r>
      <w:r w:rsidR="00B7140F">
        <w:t xml:space="preserve"> files provided in the “General Information” folder.</w:t>
      </w:r>
    </w:p>
    <w:p w14:paraId="57FC9685" w14:textId="77777777" w:rsidR="00CB4933" w:rsidRDefault="00CB4933" w:rsidP="006724D0"/>
    <w:p w14:paraId="5B5DF667" w14:textId="77777777" w:rsidR="006724D0" w:rsidRDefault="00000000" w:rsidP="006724D0">
      <w:sdt>
        <w:sdtPr>
          <w:id w:val="241219401"/>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Check that the building archetype column has names exactly matching the “</w:t>
      </w:r>
      <w:r w:rsidR="006724D0" w:rsidRPr="00607D20">
        <w:t>laep_efficiency_building_archetype_definition</w:t>
      </w:r>
      <w:r w:rsidR="006724D0">
        <w:t>” in the accompanying definition CSV.</w:t>
      </w:r>
    </w:p>
    <w:p w14:paraId="1E6A37D0" w14:textId="77777777" w:rsidR="00BD2785" w:rsidRDefault="00BD2785" w:rsidP="006724D0"/>
    <w:p w14:paraId="1BB2F0EE" w14:textId="3AE4F414" w:rsidR="00BD2785" w:rsidRDefault="00000000" w:rsidP="006724D0">
      <w:sdt>
        <w:sdtPr>
          <w:id w:val="-1827504750"/>
          <w14:checkbox>
            <w14:checked w14:val="0"/>
            <w14:checkedState w14:val="2612" w14:font="MS Gothic"/>
            <w14:uncheckedState w14:val="2610" w14:font="MS Gothic"/>
          </w14:checkbox>
        </w:sdtPr>
        <w:sdtContent>
          <w:r w:rsidR="008E0AC7">
            <w:rPr>
              <w:rFonts w:ascii="MS Gothic" w:eastAsia="MS Gothic" w:hAnsi="MS Gothic" w:hint="eastAsia"/>
            </w:rPr>
            <w:t>☐</w:t>
          </w:r>
        </w:sdtContent>
      </w:sdt>
      <w:r w:rsidR="00BD2785">
        <w:t xml:space="preserve"> If using the </w:t>
      </w:r>
      <w:r w:rsidR="00DD6D55">
        <w:t>“</w:t>
      </w:r>
      <w:r w:rsidR="00BD2785">
        <w:t xml:space="preserve">Thermal Efficiency Measures Adopted” unit, check </w:t>
      </w:r>
      <w:r w:rsidR="000C2262">
        <w:t xml:space="preserve">that the </w:t>
      </w:r>
      <w:r w:rsidR="00C829A0">
        <w:t>names in the “</w:t>
      </w:r>
      <w:r w:rsidR="00C829A0" w:rsidRPr="00C829A0">
        <w:t>laep_efficiency_measure_name</w:t>
      </w:r>
      <w:r w:rsidR="00C829A0">
        <w:t xml:space="preserve">” column exactly match the names provided in the </w:t>
      </w:r>
      <w:r w:rsidR="00631459">
        <w:t>“</w:t>
      </w:r>
      <w:r w:rsidR="00631459" w:rsidRPr="00631459">
        <w:t>efficiency_measures_domestic_data_template_v7</w:t>
      </w:r>
      <w:r w:rsidR="00631459">
        <w:t>” sheet</w:t>
      </w:r>
      <w:r w:rsidR="000C2262">
        <w:t>. Otherwise, leave this column blank.</w:t>
      </w:r>
    </w:p>
    <w:p w14:paraId="1CE9E0D1" w14:textId="77777777" w:rsidR="008E0AC7" w:rsidRDefault="008E0AC7" w:rsidP="006724D0"/>
    <w:p w14:paraId="46CAE887" w14:textId="4FCCBA7C" w:rsidR="008E0AC7" w:rsidRDefault="00000000" w:rsidP="008E0AC7">
      <w:sdt>
        <w:sdtPr>
          <w:id w:val="1730108715"/>
          <w14:checkbox>
            <w14:checked w14:val="0"/>
            <w14:checkedState w14:val="2612" w14:font="MS Gothic"/>
            <w14:uncheckedState w14:val="2610" w14:font="MS Gothic"/>
          </w14:checkbox>
        </w:sdtPr>
        <w:sdtContent>
          <w:r w:rsidR="008E0AC7">
            <w:rPr>
              <w:rFonts w:ascii="MS Gothic" w:eastAsia="MS Gothic" w:hAnsi="MS Gothic" w:hint="eastAsia"/>
            </w:rPr>
            <w:t>☐</w:t>
          </w:r>
        </w:sdtContent>
      </w:sdt>
      <w:r w:rsidR="008E0AC7">
        <w:t xml:space="preserve"> If using the “Thermal Efficiency Measures Adopted” unit, ensure that each combination of geographical area</w:t>
      </w:r>
      <w:r w:rsidR="00F96B27">
        <w:t>, building archetype definition and measure have a corresponding row in the “</w:t>
      </w:r>
      <w:r w:rsidR="00F96B27" w:rsidRPr="00631459">
        <w:t>efficiency_measures_domestic_data_template_v7</w:t>
      </w:r>
      <w:r w:rsidR="00F96B27">
        <w:t xml:space="preserve">” sheet. </w:t>
      </w:r>
    </w:p>
    <w:p w14:paraId="307CCAA6" w14:textId="77777777" w:rsidR="00986034" w:rsidRDefault="00986034" w:rsidP="006724D0"/>
    <w:p w14:paraId="3EC2A1A3" w14:textId="77777777" w:rsidR="006724D0" w:rsidRDefault="00000000" w:rsidP="006724D0">
      <w:sdt>
        <w:sdtPr>
          <w:id w:val="-678807474"/>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Ensure that each year between the base year and 2050 has a column, even if empty.</w:t>
      </w:r>
    </w:p>
    <w:p w14:paraId="793AB7B9" w14:textId="77777777" w:rsidR="00986034" w:rsidRDefault="00986034" w:rsidP="006724D0"/>
    <w:p w14:paraId="4BBFCA59" w14:textId="73E732CC" w:rsidR="006724D0" w:rsidRDefault="00000000" w:rsidP="006724D0">
      <w:sdt>
        <w:sdtPr>
          <w:id w:val="-198475799"/>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w:t>
      </w:r>
      <w:r w:rsidR="00166334">
        <w:t>If relevant for your LAEP, ensure that the year definition used for the data matches the definition given in the data dictionary questionnaire in the “General Information” folder.</w:t>
      </w:r>
    </w:p>
    <w:p w14:paraId="6682AB51" w14:textId="77777777" w:rsidR="00986034" w:rsidRDefault="00986034" w:rsidP="006724D0"/>
    <w:p w14:paraId="17C293E6" w14:textId="77777777" w:rsidR="006724D0" w:rsidRDefault="00000000" w:rsidP="006724D0">
      <w:sdt>
        <w:sdtPr>
          <w:id w:val="1213313311"/>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Add a column with the LAEP name to indicate the data origin.</w:t>
      </w:r>
    </w:p>
    <w:p w14:paraId="35590E4E" w14:textId="77777777" w:rsidR="00986034" w:rsidRDefault="00986034" w:rsidP="006724D0"/>
    <w:p w14:paraId="1EB090AF" w14:textId="77777777" w:rsidR="006724D0" w:rsidRDefault="00000000" w:rsidP="006724D0">
      <w:sdt>
        <w:sdtPr>
          <w:id w:val="-1751190263"/>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Make sure naming doesn’t have typos (check capitalisation, spelling, spaces).</w:t>
      </w:r>
    </w:p>
    <w:p w14:paraId="27FB9B37" w14:textId="77777777" w:rsidR="00986034" w:rsidRPr="00803498" w:rsidRDefault="00986034" w:rsidP="006724D0"/>
    <w:p w14:paraId="4ACA3959" w14:textId="77777777" w:rsidR="00B147C0" w:rsidRDefault="00000000" w:rsidP="006724D0">
      <w:sdt>
        <w:sdtPr>
          <w:id w:val="-1439830641"/>
          <w14:checkbox>
            <w14:checked w14:val="0"/>
            <w14:checkedState w14:val="2612" w14:font="MS Gothic"/>
            <w14:uncheckedState w14:val="2610" w14:font="MS Gothic"/>
          </w14:checkbox>
        </w:sdtPr>
        <w:sdtContent>
          <w:r w:rsidR="006724D0">
            <w:rPr>
              <w:rFonts w:ascii="MS Gothic" w:eastAsia="MS Gothic" w:hAnsi="MS Gothic" w:hint="eastAsia"/>
            </w:rPr>
            <w:t>☐</w:t>
          </w:r>
        </w:sdtContent>
      </w:sdt>
      <w:r w:rsidR="006724D0">
        <w:t xml:space="preserve"> Make sure the file is saved in the CSV UTF-8 (Comma delimited) format.</w:t>
      </w:r>
      <w:r w:rsidR="00572B5A">
        <w:t xml:space="preserve"> </w:t>
      </w:r>
    </w:p>
    <w:p w14:paraId="2BA3B3F4" w14:textId="77777777" w:rsidR="00CB2694" w:rsidRDefault="00CB2694" w:rsidP="006724D0"/>
    <w:p w14:paraId="3587A2B6" w14:textId="29492753" w:rsidR="00CB2694" w:rsidRDefault="00512574" w:rsidP="00CB2694">
      <w:pPr>
        <w:keepNext/>
      </w:pPr>
      <w:r w:rsidRPr="007B4934">
        <w:rPr>
          <w:noProof/>
        </w:rPr>
        <w:drawing>
          <wp:inline distT="0" distB="0" distL="0" distR="0" wp14:anchorId="76766DB8" wp14:editId="0911788A">
            <wp:extent cx="5732145" cy="420848"/>
            <wp:effectExtent l="0" t="0" r="1905" b="0"/>
            <wp:docPr id="14701545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0154549" name=""/>
                    <pic:cNvPicPr/>
                  </pic:nvPicPr>
                  <pic:blipFill>
                    <a:blip r:embed="rId19"/>
                    <a:stretch>
                      <a:fillRect/>
                    </a:stretch>
                  </pic:blipFill>
                  <pic:spPr>
                    <a:xfrm>
                      <a:off x="0" y="0"/>
                      <a:ext cx="5732145" cy="420848"/>
                    </a:xfrm>
                    <a:prstGeom prst="rect">
                      <a:avLst/>
                    </a:prstGeom>
                  </pic:spPr>
                </pic:pic>
              </a:graphicData>
            </a:graphic>
          </wp:inline>
        </w:drawing>
      </w:r>
    </w:p>
    <w:p w14:paraId="39099A71" w14:textId="63119319" w:rsidR="005815A7" w:rsidRDefault="00CB2694" w:rsidP="0031244E">
      <w:pPr>
        <w:pStyle w:val="Caption"/>
        <w:jc w:val="left"/>
        <w:rPr>
          <w:rFonts w:cstheme="minorBidi"/>
          <w:b w:val="0"/>
          <w:i/>
          <w:iCs/>
          <w:sz w:val="20"/>
        </w:rPr>
      </w:pPr>
      <w:r w:rsidRPr="005543C3">
        <w:rPr>
          <w:rFonts w:cstheme="minorBidi"/>
          <w:b w:val="0"/>
          <w:i/>
          <w:iCs/>
          <w:sz w:val="20"/>
        </w:rPr>
        <w:t xml:space="preserve">Figure </w:t>
      </w:r>
      <w:r w:rsidRPr="005543C3">
        <w:rPr>
          <w:rFonts w:cstheme="minorBidi"/>
          <w:b w:val="0"/>
          <w:i/>
          <w:iCs/>
          <w:sz w:val="20"/>
        </w:rPr>
        <w:fldChar w:fldCharType="begin"/>
      </w:r>
      <w:r w:rsidRPr="005543C3">
        <w:rPr>
          <w:rFonts w:cstheme="minorBidi"/>
          <w:b w:val="0"/>
          <w:i/>
          <w:iCs/>
          <w:sz w:val="20"/>
        </w:rPr>
        <w:instrText xml:space="preserve"> SEQ Figure \* ARABIC </w:instrText>
      </w:r>
      <w:r w:rsidRPr="005543C3">
        <w:rPr>
          <w:rFonts w:cstheme="minorBidi"/>
          <w:b w:val="0"/>
          <w:i/>
          <w:iCs/>
          <w:sz w:val="20"/>
        </w:rPr>
        <w:fldChar w:fldCharType="separate"/>
      </w:r>
      <w:r w:rsidR="00D62C99">
        <w:rPr>
          <w:rFonts w:cstheme="minorBidi"/>
          <w:b w:val="0"/>
          <w:i/>
          <w:iCs/>
          <w:noProof/>
          <w:sz w:val="20"/>
        </w:rPr>
        <w:t>3</w:t>
      </w:r>
      <w:r w:rsidRPr="005543C3">
        <w:rPr>
          <w:rFonts w:cstheme="minorBidi"/>
          <w:b w:val="0"/>
          <w:i/>
          <w:iCs/>
          <w:sz w:val="20"/>
        </w:rPr>
        <w:fldChar w:fldCharType="end"/>
      </w:r>
      <w:r w:rsidR="00BE53D0" w:rsidRPr="005543C3">
        <w:rPr>
          <w:rFonts w:cstheme="minorBidi"/>
          <w:b w:val="0"/>
          <w:i/>
          <w:iCs/>
          <w:sz w:val="20"/>
        </w:rPr>
        <w:t>: First row of domestic building thermal efficiency data template including first year of data, with comments detailing how data should be entered.</w:t>
      </w:r>
    </w:p>
    <w:p w14:paraId="20C8E02E" w14:textId="1BBAFB34" w:rsidR="00BC03A5" w:rsidRDefault="00C23BBE" w:rsidP="00826CCF">
      <w:pPr>
        <w:pStyle w:val="Heading2"/>
        <w:rPr>
          <w:color w:val="F04F14"/>
        </w:rPr>
      </w:pPr>
      <w:bookmarkStart w:id="4" w:name="_Toc175225009"/>
      <w:r w:rsidRPr="00C23BBE">
        <w:rPr>
          <w:color w:val="F04F14"/>
        </w:rPr>
        <w:t>Domestic Building Thermal Efficiency Measures Data</w:t>
      </w:r>
      <w:bookmarkEnd w:id="4"/>
    </w:p>
    <w:p w14:paraId="1542B138" w14:textId="77777777" w:rsidR="009B1F87" w:rsidRDefault="009B1F87" w:rsidP="009B1F87">
      <w:pPr>
        <w:rPr>
          <w:b/>
          <w:bCs/>
        </w:rPr>
      </w:pPr>
      <w:r w:rsidRPr="00A74E60">
        <w:rPr>
          <w:b/>
          <w:bCs/>
        </w:rPr>
        <w:t xml:space="preserve">NOTE: If the preferred unit </w:t>
      </w:r>
      <w:r w:rsidRPr="00042033">
        <w:rPr>
          <w:b/>
          <w:bCs/>
        </w:rPr>
        <w:t>domestic building annual thermal demand as a percentage of base year annual demand</w:t>
      </w:r>
      <w:r>
        <w:rPr>
          <w:b/>
          <w:bCs/>
        </w:rPr>
        <w:t xml:space="preserve"> </w:t>
      </w:r>
      <w:r w:rsidRPr="00A74E60">
        <w:rPr>
          <w:b/>
          <w:bCs/>
        </w:rPr>
        <w:t xml:space="preserve">is used, then the </w:t>
      </w:r>
      <w:r>
        <w:rPr>
          <w:b/>
          <w:bCs/>
        </w:rPr>
        <w:t>Do</w:t>
      </w:r>
      <w:r w:rsidRPr="00042033">
        <w:rPr>
          <w:b/>
          <w:bCs/>
        </w:rPr>
        <w:t>mestic Building Thermal Efficiency Measures Da</w:t>
      </w:r>
      <w:r>
        <w:rPr>
          <w:b/>
          <w:bCs/>
        </w:rPr>
        <w:t xml:space="preserve">ta </w:t>
      </w:r>
      <w:r w:rsidRPr="00A74E60">
        <w:rPr>
          <w:b/>
          <w:bCs/>
        </w:rPr>
        <w:t>file does not need to be provided.</w:t>
      </w:r>
    </w:p>
    <w:p w14:paraId="73662E74" w14:textId="77777777" w:rsidR="007E5750" w:rsidRDefault="007E5750" w:rsidP="009B1F87">
      <w:pPr>
        <w:rPr>
          <w:b/>
          <w:bCs/>
        </w:rPr>
      </w:pPr>
    </w:p>
    <w:p w14:paraId="19AA3E12" w14:textId="132EBE8F" w:rsidR="00C23BBE" w:rsidRDefault="00000000" w:rsidP="00C23BBE">
      <w:sdt>
        <w:sdtPr>
          <w:id w:val="-2071338005"/>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BA534B">
        <w:t xml:space="preserve"> </w:t>
      </w:r>
      <w:r w:rsidR="00CC2A4A">
        <w:t>Quantify</w:t>
      </w:r>
      <w:r w:rsidR="00C23BBE">
        <w:t xml:space="preserve"> the LAEP output data on domestic building thermal efficiency improvements </w:t>
      </w:r>
      <w:r w:rsidR="00BA534B">
        <w:t>per measur</w:t>
      </w:r>
      <w:r w:rsidR="002653E7">
        <w:t>e</w:t>
      </w:r>
      <w:r w:rsidR="00C23BBE">
        <w:t xml:space="preserve"> into a CSV indexed by geographical area and building archetype definition.</w:t>
      </w:r>
    </w:p>
    <w:p w14:paraId="331BF7A1" w14:textId="77777777" w:rsidR="00C23BBE" w:rsidRDefault="00C23BBE" w:rsidP="00C23BBE"/>
    <w:p w14:paraId="52F7B314" w14:textId="77777777" w:rsidR="00C23BBE" w:rsidRDefault="00000000" w:rsidP="00C23BBE">
      <w:sdt>
        <w:sdtPr>
          <w:id w:val="417518223"/>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Check that the percentage efficiency data provided has values between 0 and 100.</w:t>
      </w:r>
    </w:p>
    <w:p w14:paraId="039DED12" w14:textId="77777777" w:rsidR="00C23BBE" w:rsidRDefault="00C23BBE" w:rsidP="00C23BBE"/>
    <w:p w14:paraId="5C9C871B" w14:textId="77777777" w:rsidR="00C23BBE" w:rsidRDefault="00000000" w:rsidP="00C23BBE">
      <w:sdt>
        <w:sdtPr>
          <w:id w:val="510497405"/>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Check that the geographic area naming of the data exactly matches the naming used for the area stated in the data dictionary questionnaire, wither custom or official (check the </w:t>
      </w:r>
      <w:hyperlink r:id="rId20" w:history="1">
        <w:r w:rsidR="00C23BBE" w:rsidRPr="009B2AD1">
          <w:rPr>
            <w:rStyle w:val="Hyperlink"/>
          </w:rPr>
          <w:t>ONS Open Geography Portal</w:t>
        </w:r>
      </w:hyperlink>
      <w:r w:rsidR="00C23BBE">
        <w:t xml:space="preserve"> for official boundary naming definitions).</w:t>
      </w:r>
    </w:p>
    <w:p w14:paraId="7BF80028" w14:textId="77777777" w:rsidR="00C23BBE" w:rsidRDefault="00C23BBE" w:rsidP="00C23BBE"/>
    <w:p w14:paraId="742AE734" w14:textId="77777777" w:rsidR="00C23BBE" w:rsidRDefault="00000000" w:rsidP="00C23BBE">
      <w:sdt>
        <w:sdtPr>
          <w:id w:val="744918825"/>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If providing LSOA level data, check that data is only included for LSOAs listed in the “</w:t>
      </w:r>
      <w:r w:rsidR="00C23BBE" w:rsidRPr="006205AE">
        <w:t>List of relevant 2011 LSOAs</w:t>
      </w:r>
      <w:r w:rsidR="00C23BBE">
        <w:t>” or “</w:t>
      </w:r>
      <w:r w:rsidR="00C23BBE" w:rsidRPr="00B7140F">
        <w:t>List of relevant 2021 LSOAs</w:t>
      </w:r>
      <w:r w:rsidR="00C23BBE">
        <w:t>” files provided in the “General Information” folder.</w:t>
      </w:r>
    </w:p>
    <w:p w14:paraId="2CF4ACA7" w14:textId="77777777" w:rsidR="00C23BBE" w:rsidRDefault="00C23BBE" w:rsidP="00C23BBE"/>
    <w:p w14:paraId="69B67A69" w14:textId="33A319EE" w:rsidR="00C23BBE" w:rsidRDefault="00000000" w:rsidP="00C23BBE">
      <w:sdt>
        <w:sdtPr>
          <w:id w:val="2109311104"/>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Check that the building archetype column has names exactly matching the “</w:t>
      </w:r>
      <w:r w:rsidR="00C23BBE" w:rsidRPr="00607D20">
        <w:t>laep_efficiency_building_archetype_definition</w:t>
      </w:r>
      <w:r w:rsidR="00C23BBE">
        <w:t>” in the accompanying definition CSV.</w:t>
      </w:r>
    </w:p>
    <w:p w14:paraId="2EA5F27F" w14:textId="77777777" w:rsidR="00AF5958" w:rsidRDefault="00AF5958" w:rsidP="00C23BBE"/>
    <w:p w14:paraId="5F6228A4" w14:textId="60AF581A" w:rsidR="00AF5958" w:rsidRDefault="00000000" w:rsidP="00C23BBE">
      <w:sdt>
        <w:sdtPr>
          <w:id w:val="2007320149"/>
          <w14:checkbox>
            <w14:checked w14:val="0"/>
            <w14:checkedState w14:val="2612" w14:font="MS Gothic"/>
            <w14:uncheckedState w14:val="2610" w14:font="MS Gothic"/>
          </w14:checkbox>
        </w:sdtPr>
        <w:sdtContent>
          <w:r w:rsidR="00AF5958">
            <w:rPr>
              <w:rFonts w:ascii="MS Gothic" w:eastAsia="MS Gothic" w:hAnsi="MS Gothic" w:hint="eastAsia"/>
            </w:rPr>
            <w:t>☐</w:t>
          </w:r>
        </w:sdtContent>
      </w:sdt>
      <w:r w:rsidR="00AF5958">
        <w:t xml:space="preserve"> Ensure that each combination of geographical area, building archetype definition and measure have a corresponding row in the “</w:t>
      </w:r>
      <w:r w:rsidR="0019535C" w:rsidRPr="0019535C">
        <w:t>efficiency_building_thermal_domestic_data_template_v7</w:t>
      </w:r>
      <w:r w:rsidR="0019535C">
        <w:t>”</w:t>
      </w:r>
      <w:r w:rsidR="00AF5958">
        <w:t xml:space="preserve"> sheet. </w:t>
      </w:r>
    </w:p>
    <w:p w14:paraId="1882F001" w14:textId="77777777" w:rsidR="00C23BBE" w:rsidRDefault="00C23BBE" w:rsidP="00C23BBE"/>
    <w:p w14:paraId="723E1261" w14:textId="77777777" w:rsidR="00C23BBE" w:rsidRDefault="00000000" w:rsidP="00C23BBE">
      <w:sdt>
        <w:sdtPr>
          <w:id w:val="234519650"/>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If relevant for your LAEP, ensure that the year definition used for the data matches the definition given in the data dictionary questionnaire in the “General Information” folder.</w:t>
      </w:r>
    </w:p>
    <w:p w14:paraId="52540009" w14:textId="77777777" w:rsidR="00C23BBE" w:rsidRDefault="00C23BBE" w:rsidP="00C23BBE"/>
    <w:p w14:paraId="7B922937" w14:textId="77777777" w:rsidR="00C23BBE" w:rsidRDefault="00000000" w:rsidP="00C23BBE">
      <w:sdt>
        <w:sdtPr>
          <w:id w:val="622041734"/>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Add a column with the LAEP name to indicate the data origin.</w:t>
      </w:r>
    </w:p>
    <w:p w14:paraId="31441BEA" w14:textId="77777777" w:rsidR="00C23BBE" w:rsidRDefault="00C23BBE" w:rsidP="00C23BBE"/>
    <w:p w14:paraId="1CEFC071" w14:textId="77777777" w:rsidR="00C23BBE" w:rsidRDefault="00000000" w:rsidP="00C23BBE">
      <w:sdt>
        <w:sdtPr>
          <w:id w:val="1642839685"/>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Make sure naming doesn’t have typos (check capitalisation, spelling, spaces).</w:t>
      </w:r>
    </w:p>
    <w:p w14:paraId="34B68020" w14:textId="77777777" w:rsidR="00C23BBE" w:rsidRPr="00803498" w:rsidRDefault="00C23BBE" w:rsidP="00C23BBE"/>
    <w:p w14:paraId="585E13A1" w14:textId="77777777" w:rsidR="00C23BBE" w:rsidRDefault="00000000" w:rsidP="00C23BBE">
      <w:sdt>
        <w:sdtPr>
          <w:id w:val="1539467458"/>
          <w14:checkbox>
            <w14:checked w14:val="0"/>
            <w14:checkedState w14:val="2612" w14:font="MS Gothic"/>
            <w14:uncheckedState w14:val="2610" w14:font="MS Gothic"/>
          </w14:checkbox>
        </w:sdtPr>
        <w:sdtContent>
          <w:r w:rsidR="00C23BBE">
            <w:rPr>
              <w:rFonts w:ascii="MS Gothic" w:eastAsia="MS Gothic" w:hAnsi="MS Gothic" w:hint="eastAsia"/>
            </w:rPr>
            <w:t>☐</w:t>
          </w:r>
        </w:sdtContent>
      </w:sdt>
      <w:r w:rsidR="00C23BBE">
        <w:t xml:space="preserve"> Make sure the file is saved in the CSV UTF-8 (Comma delimited) format. </w:t>
      </w:r>
    </w:p>
    <w:p w14:paraId="2C23F6AF" w14:textId="77777777" w:rsidR="00C23BBE" w:rsidRDefault="00C23BBE" w:rsidP="00C23BBE"/>
    <w:p w14:paraId="7ABB6054" w14:textId="0501F631" w:rsidR="00C23BBE" w:rsidRDefault="00055D69" w:rsidP="00C23BBE">
      <w:pPr>
        <w:keepNext/>
      </w:pPr>
      <w:r w:rsidRPr="00A22881">
        <w:rPr>
          <w:noProof/>
        </w:rPr>
        <w:drawing>
          <wp:inline distT="0" distB="0" distL="0" distR="0" wp14:anchorId="374E6395" wp14:editId="3FF7376D">
            <wp:extent cx="5732145" cy="337552"/>
            <wp:effectExtent l="0" t="0" r="1905" b="5715"/>
            <wp:docPr id="4127604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760460" name=""/>
                    <pic:cNvPicPr/>
                  </pic:nvPicPr>
                  <pic:blipFill>
                    <a:blip r:embed="rId21"/>
                    <a:stretch>
                      <a:fillRect/>
                    </a:stretch>
                  </pic:blipFill>
                  <pic:spPr>
                    <a:xfrm>
                      <a:off x="0" y="0"/>
                      <a:ext cx="5732145" cy="337552"/>
                    </a:xfrm>
                    <a:prstGeom prst="rect">
                      <a:avLst/>
                    </a:prstGeom>
                  </pic:spPr>
                </pic:pic>
              </a:graphicData>
            </a:graphic>
          </wp:inline>
        </w:drawing>
      </w:r>
    </w:p>
    <w:p w14:paraId="016B5EAC" w14:textId="64A0ACD8" w:rsidR="00C23BBE" w:rsidRDefault="00C23BBE" w:rsidP="00C23BBE">
      <w:pPr>
        <w:pStyle w:val="Caption"/>
        <w:jc w:val="left"/>
        <w:rPr>
          <w:rFonts w:cstheme="minorBidi"/>
          <w:b w:val="0"/>
          <w:i/>
          <w:iCs/>
          <w:sz w:val="20"/>
        </w:rPr>
      </w:pPr>
      <w:r w:rsidRPr="005543C3">
        <w:rPr>
          <w:rFonts w:cstheme="minorBidi"/>
          <w:b w:val="0"/>
          <w:i/>
          <w:iCs/>
          <w:sz w:val="20"/>
        </w:rPr>
        <w:t xml:space="preserve">Figure </w:t>
      </w:r>
      <w:r w:rsidRPr="005543C3">
        <w:rPr>
          <w:rFonts w:cstheme="minorBidi"/>
          <w:b w:val="0"/>
          <w:i/>
          <w:iCs/>
          <w:sz w:val="20"/>
        </w:rPr>
        <w:fldChar w:fldCharType="begin"/>
      </w:r>
      <w:r w:rsidRPr="005543C3">
        <w:rPr>
          <w:rFonts w:cstheme="minorBidi"/>
          <w:b w:val="0"/>
          <w:i/>
          <w:iCs/>
          <w:sz w:val="20"/>
        </w:rPr>
        <w:instrText xml:space="preserve"> SEQ Figure \* ARABIC </w:instrText>
      </w:r>
      <w:r w:rsidRPr="005543C3">
        <w:rPr>
          <w:rFonts w:cstheme="minorBidi"/>
          <w:b w:val="0"/>
          <w:i/>
          <w:iCs/>
          <w:sz w:val="20"/>
        </w:rPr>
        <w:fldChar w:fldCharType="separate"/>
      </w:r>
      <w:r w:rsidR="00D62C99">
        <w:rPr>
          <w:rFonts w:cstheme="minorBidi"/>
          <w:b w:val="0"/>
          <w:i/>
          <w:iCs/>
          <w:noProof/>
          <w:sz w:val="20"/>
        </w:rPr>
        <w:t>4</w:t>
      </w:r>
      <w:r w:rsidRPr="005543C3">
        <w:rPr>
          <w:rFonts w:cstheme="minorBidi"/>
          <w:b w:val="0"/>
          <w:i/>
          <w:iCs/>
          <w:sz w:val="20"/>
        </w:rPr>
        <w:fldChar w:fldCharType="end"/>
      </w:r>
      <w:r w:rsidRPr="005543C3">
        <w:rPr>
          <w:rFonts w:cstheme="minorBidi"/>
          <w:b w:val="0"/>
          <w:i/>
          <w:iCs/>
          <w:sz w:val="20"/>
        </w:rPr>
        <w:t>: First row of domestic building thermal efficiency data template, with comments detailing how data should be entered.</w:t>
      </w:r>
    </w:p>
    <w:p w14:paraId="4FBD007F" w14:textId="77777777" w:rsidR="00BC03A5" w:rsidRPr="00BC03A5" w:rsidRDefault="00BC03A5" w:rsidP="00BC03A5">
      <w:pPr>
        <w:pStyle w:val="BodyText"/>
      </w:pPr>
    </w:p>
    <w:sectPr w:rsidR="00BC03A5" w:rsidRPr="00BC03A5" w:rsidSect="00CB36AE">
      <w:headerReference w:type="default" r:id="rId22"/>
      <w:footerReference w:type="default" r:id="rId23"/>
      <w:pgSz w:w="11907" w:h="16840" w:code="9"/>
      <w:pgMar w:top="1440" w:right="1440" w:bottom="1440" w:left="1440" w:header="51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F9F4976" w14:textId="77777777" w:rsidR="00705589" w:rsidRDefault="00705589" w:rsidP="00243658">
      <w:r>
        <w:separator/>
      </w:r>
    </w:p>
    <w:p w14:paraId="4CD2350B" w14:textId="77777777" w:rsidR="00705589" w:rsidRDefault="00705589" w:rsidP="00243658"/>
  </w:endnote>
  <w:endnote w:type="continuationSeparator" w:id="0">
    <w:p w14:paraId="24521996" w14:textId="77777777" w:rsidR="00705589" w:rsidRDefault="00705589" w:rsidP="00243658">
      <w:r>
        <w:continuationSeparator/>
      </w:r>
    </w:p>
    <w:p w14:paraId="7CAC6296" w14:textId="77777777" w:rsidR="00705589" w:rsidRDefault="00705589" w:rsidP="00243658"/>
  </w:endnote>
  <w:endnote w:type="continuationNotice" w:id="1">
    <w:p w14:paraId="7DA0C773" w14:textId="77777777" w:rsidR="00705589" w:rsidRDefault="00705589">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6AC762C" w14:textId="77777777" w:rsidR="00C45897" w:rsidRDefault="00C45897" w:rsidP="00E63DF2"/>
  <w:p w14:paraId="313E6781" w14:textId="781345FE" w:rsidR="00C45897" w:rsidRPr="00F5666C" w:rsidRDefault="0060515B" w:rsidP="00A033CC">
    <w:pPr>
      <w:pStyle w:val="Footer"/>
      <w:pBdr>
        <w:top w:val="single" w:sz="4" w:space="3" w:color="758BFD"/>
      </w:pBdr>
      <w:tabs>
        <w:tab w:val="clear" w:pos="1134"/>
        <w:tab w:val="clear" w:pos="2268"/>
        <w:tab w:val="clear" w:pos="4253"/>
        <w:tab w:val="clear" w:pos="7371"/>
        <w:tab w:val="left" w:pos="993"/>
        <w:tab w:val="left" w:pos="1985"/>
        <w:tab w:val="left" w:pos="3828"/>
      </w:tabs>
    </w:pPr>
    <w:r>
      <w:rPr>
        <w:noProof/>
      </w:rPr>
      <w:drawing>
        <wp:anchor distT="0" distB="0" distL="114300" distR="114300" simplePos="0" relativeHeight="251658242" behindDoc="0" locked="0" layoutInCell="1" allowOverlap="1" wp14:anchorId="6DC74B0B" wp14:editId="7178C662">
          <wp:simplePos x="0" y="0"/>
          <wp:positionH relativeFrom="column">
            <wp:posOffset>2143125</wp:posOffset>
          </wp:positionH>
          <wp:positionV relativeFrom="paragraph">
            <wp:posOffset>199390</wp:posOffset>
          </wp:positionV>
          <wp:extent cx="951984" cy="356400"/>
          <wp:effectExtent l="0" t="0" r="635" b="5715"/>
          <wp:wrapNone/>
          <wp:docPr id="1934772845" name="Picture 1"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72845" name="Picture 1" descr="A logo for a company&#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1984" cy="35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3" behindDoc="0" locked="1" layoutInCell="1" allowOverlap="1" wp14:anchorId="24FA5A04" wp14:editId="5A7D3E37">
          <wp:simplePos x="0" y="0"/>
          <wp:positionH relativeFrom="page">
            <wp:posOffset>4371975</wp:posOffset>
          </wp:positionH>
          <wp:positionV relativeFrom="bottomMargin">
            <wp:posOffset>450850</wp:posOffset>
          </wp:positionV>
          <wp:extent cx="910590" cy="356235"/>
          <wp:effectExtent l="0" t="0" r="3810" b="0"/>
          <wp:wrapNone/>
          <wp:docPr id="2099951749" name="Graphic 2099951749" descr="ER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25480" name="Graphic 813925480" descr="ERM logo"/>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10590" cy="356235"/>
                  </a:xfrm>
                  <a:prstGeom prst="rect">
                    <a:avLst/>
                  </a:prstGeom>
                </pic:spPr>
              </pic:pic>
            </a:graphicData>
          </a:graphic>
          <wp14:sizeRelH relativeFrom="page">
            <wp14:pctWidth>0</wp14:pctWidth>
          </wp14:sizeRelH>
          <wp14:sizeRelV relativeFrom="page">
            <wp14:pctHeight>0</wp14:pctHeight>
          </wp14:sizeRelV>
        </wp:anchor>
      </w:drawing>
    </w:r>
    <w:r w:rsidR="006D50DC" w:rsidRPr="00DD5F8A">
      <w:t>www.</w:t>
    </w:r>
    <w:r w:rsidR="006D50DC">
      <w:t>ukpowernetworks</w:t>
    </w:r>
    <w:r w:rsidR="006D50DC" w:rsidRPr="00DD5F8A">
      <w:t>.com</w:t>
    </w:r>
    <w:r w:rsidR="00C45897">
      <w:tab/>
    </w:r>
    <w:r w:rsidR="00A033CC" w:rsidRPr="00DD5F8A">
      <w:t>www.erm.com</w:t>
    </w:r>
    <w:r w:rsidR="00C45897" w:rsidRPr="00F5666C">
      <w:tab/>
    </w:r>
    <w:r w:rsidR="00A033CC" w:rsidRPr="00F5666C">
      <w:t>Version</w:t>
    </w:r>
    <w:r w:rsidR="00A033CC">
      <w:t xml:space="preserve">: </w:t>
    </w:r>
    <w:r w:rsidR="00BD7517">
      <w:t>7</w:t>
    </w:r>
    <w:r w:rsidR="00AE738D">
      <w:ptab w:relativeTo="margin" w:alignment="right" w:leader="none"/>
    </w:r>
    <w:r w:rsidR="00BD7517">
      <w:t>02 July</w:t>
    </w:r>
    <w:r w:rsidR="0031244E">
      <w:t xml:space="preserve"> 2024</w:t>
    </w:r>
    <w:r w:rsidR="009D0A6D">
      <w:t xml:space="preserve">          </w:t>
    </w:r>
    <w:r w:rsidR="00C45897" w:rsidRPr="00F5666C">
      <w:t xml:space="preserve">Page </w:t>
    </w:r>
    <w:r w:rsidR="0085488A">
      <w:fldChar w:fldCharType="begin"/>
    </w:r>
    <w:r w:rsidR="0085488A">
      <w:instrText xml:space="preserve"> PAGE   \* MERGEFORMAT </w:instrText>
    </w:r>
    <w:r w:rsidR="0085488A">
      <w:fldChar w:fldCharType="separate"/>
    </w:r>
    <w:r w:rsidR="0085488A">
      <w:rPr>
        <w:noProof/>
      </w:rPr>
      <w:t>1</w:t>
    </w:r>
    <w:r w:rsidR="0085488A">
      <w:rPr>
        <w:noProof/>
      </w:rPr>
      <w:fldChar w:fldCharType="end"/>
    </w:r>
    <w:r w:rsidR="00C45897">
      <w:br/>
    </w:r>
    <w:r w:rsidR="0031244E" w:rsidRPr="0031244E">
      <w:rPr>
        <w:noProof/>
      </w:rPr>
      <w:t>LAEP Data Dictionary Checklist - Domestic Thermal Efficiency</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D4386F" w14:textId="4ACB035D" w:rsidR="00AC2530" w:rsidRPr="00AC2530" w:rsidRDefault="00AC2530" w:rsidP="00AC2530">
    <w:pPr>
      <w:pStyle w:val="Footer"/>
      <w:pBdr>
        <w:top w:val="single" w:sz="4" w:space="3" w:color="758BFD"/>
      </w:pBdr>
      <w:tabs>
        <w:tab w:val="clear" w:pos="1134"/>
        <w:tab w:val="clear" w:pos="2268"/>
        <w:tab w:val="clear" w:pos="4253"/>
        <w:tab w:val="clear" w:pos="7371"/>
        <w:tab w:val="left" w:pos="993"/>
        <w:tab w:val="left" w:pos="1985"/>
        <w:tab w:val="left" w:pos="3828"/>
      </w:tabs>
    </w:pPr>
    <w:r>
      <w:rPr>
        <w:noProof/>
      </w:rPr>
      <w:drawing>
        <wp:anchor distT="0" distB="0" distL="114300" distR="114300" simplePos="0" relativeHeight="251658244" behindDoc="0" locked="0" layoutInCell="1" allowOverlap="1" wp14:anchorId="0095A195" wp14:editId="07648056">
          <wp:simplePos x="0" y="0"/>
          <wp:positionH relativeFrom="column">
            <wp:posOffset>2143125</wp:posOffset>
          </wp:positionH>
          <wp:positionV relativeFrom="paragraph">
            <wp:posOffset>199390</wp:posOffset>
          </wp:positionV>
          <wp:extent cx="951984" cy="356400"/>
          <wp:effectExtent l="0" t="0" r="635" b="5715"/>
          <wp:wrapNone/>
          <wp:docPr id="2121335060" name="Picture 1" descr="A logo for a compan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772845" name="Picture 1" descr="A logo for a company&#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51984" cy="356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5" behindDoc="0" locked="1" layoutInCell="1" allowOverlap="1" wp14:anchorId="359C275B" wp14:editId="429E914F">
          <wp:simplePos x="0" y="0"/>
          <wp:positionH relativeFrom="page">
            <wp:posOffset>4238625</wp:posOffset>
          </wp:positionH>
          <wp:positionV relativeFrom="bottomMargin">
            <wp:posOffset>450850</wp:posOffset>
          </wp:positionV>
          <wp:extent cx="910590" cy="356235"/>
          <wp:effectExtent l="0" t="0" r="3810" b="0"/>
          <wp:wrapNone/>
          <wp:docPr id="1806237116" name="Graphic 1806237116" descr="ER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3925480" name="Graphic 813925480" descr="ERM logo"/>
                  <pic:cNvPicPr/>
                </pic:nvPicPr>
                <pic:blipFill>
                  <a:blip r:embed="rId2">
                    <a:extLst>
                      <a:ext uri="{28A0092B-C50C-407E-A947-70E740481C1C}">
                        <a14:useLocalDpi xmlns:a14="http://schemas.microsoft.com/office/drawing/2010/main" val="0"/>
                      </a:ext>
                      <a:ext uri="{96DAC541-7B7A-43D3-8B79-37D633B846F1}">
                        <asvg:svgBlip xmlns:asvg="http://schemas.microsoft.com/office/drawing/2016/SVG/main" r:embed="rId3"/>
                      </a:ext>
                    </a:extLst>
                  </a:blip>
                  <a:stretch>
                    <a:fillRect/>
                  </a:stretch>
                </pic:blipFill>
                <pic:spPr>
                  <a:xfrm>
                    <a:off x="0" y="0"/>
                    <a:ext cx="910590" cy="356235"/>
                  </a:xfrm>
                  <a:prstGeom prst="rect">
                    <a:avLst/>
                  </a:prstGeom>
                </pic:spPr>
              </pic:pic>
            </a:graphicData>
          </a:graphic>
          <wp14:sizeRelH relativeFrom="page">
            <wp14:pctWidth>0</wp14:pctWidth>
          </wp14:sizeRelH>
          <wp14:sizeRelV relativeFrom="page">
            <wp14:pctHeight>0</wp14:pctHeight>
          </wp14:sizeRelV>
        </wp:anchor>
      </w:drawing>
    </w:r>
    <w:r w:rsidRPr="00DD5F8A">
      <w:t>www.</w:t>
    </w:r>
    <w:r>
      <w:t>ukpowernetworks</w:t>
    </w:r>
    <w:r w:rsidRPr="00DD5F8A">
      <w:t>.com</w:t>
    </w:r>
    <w:r>
      <w:tab/>
    </w:r>
    <w:r w:rsidRPr="00DD5F8A">
      <w:t>www.erm.com</w:t>
    </w:r>
    <w:r w:rsidRPr="00F5666C">
      <w:tab/>
      <w:t>Version</w:t>
    </w:r>
    <w:r>
      <w:t xml:space="preserve">: </w:t>
    </w:r>
    <w:r w:rsidR="00BD7517">
      <w:t>7</w:t>
    </w:r>
    <w:r>
      <w:ptab w:relativeTo="margin" w:alignment="right" w:leader="none"/>
    </w:r>
    <w:r w:rsidR="00BD7517">
      <w:t>02 July</w:t>
    </w:r>
    <w:r>
      <w:t xml:space="preserve"> 2024          </w:t>
    </w:r>
    <w:r w:rsidRPr="00F5666C">
      <w:t xml:space="preserve">Page </w:t>
    </w:r>
    <w:r>
      <w:fldChar w:fldCharType="begin"/>
    </w:r>
    <w:r>
      <w:instrText xml:space="preserve"> PAGE   \* MERGEFORMAT </w:instrText>
    </w:r>
    <w:r>
      <w:fldChar w:fldCharType="separate"/>
    </w:r>
    <w:r>
      <w:t>2</w:t>
    </w:r>
    <w:r>
      <w:rPr>
        <w:noProof/>
      </w:rPr>
      <w:fldChar w:fldCharType="end"/>
    </w:r>
    <w:r>
      <w:br/>
    </w:r>
    <w:r w:rsidRPr="0031244E">
      <w:rPr>
        <w:noProof/>
      </w:rPr>
      <w:t xml:space="preserve">LAEP Data Dictionary Checklist </w:t>
    </w:r>
    <w:r w:rsidR="001C76C5" w:rsidRPr="0031244E">
      <w:rPr>
        <w:noProof/>
      </w:rPr>
      <w:t>- Domestic Thermal Efficiency</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981EEF" w14:textId="77777777" w:rsidR="00705589" w:rsidRDefault="00705589" w:rsidP="00243658">
      <w:r>
        <w:separator/>
      </w:r>
    </w:p>
  </w:footnote>
  <w:footnote w:type="continuationSeparator" w:id="0">
    <w:p w14:paraId="55B11AE9" w14:textId="77777777" w:rsidR="00705589" w:rsidRDefault="00705589" w:rsidP="00243658">
      <w:r>
        <w:continuationSeparator/>
      </w:r>
    </w:p>
    <w:p w14:paraId="06624BEB" w14:textId="77777777" w:rsidR="00705589" w:rsidRDefault="00705589" w:rsidP="00243658"/>
  </w:footnote>
  <w:footnote w:type="continuationNotice" w:id="1">
    <w:p w14:paraId="20592CF7" w14:textId="77777777" w:rsidR="00705589" w:rsidRDefault="00705589">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9C6CA4" w14:textId="77777777" w:rsidR="00E02AE1" w:rsidRPr="00E673BB" w:rsidRDefault="00E673BB" w:rsidP="00A033CC">
    <w:pPr>
      <w:pStyle w:val="Header"/>
      <w:pBdr>
        <w:top w:val="single" w:sz="4" w:space="4" w:color="758BFD"/>
      </w:pBdr>
      <w:spacing w:line="220" w:lineRule="atLeast"/>
      <w:rPr>
        <w:noProof/>
        <w:color w:val="007A5F" w:themeColor="text2"/>
        <w:spacing w:val="-4"/>
        <w:kern w:val="16"/>
        <w:sz w:val="16"/>
      </w:rPr>
    </w:pPr>
    <w:r>
      <w:rPr>
        <w:b/>
        <w:bCs/>
        <w:noProof/>
        <w:color w:val="007A5F" w:themeColor="text2"/>
        <w:spacing w:val="-4"/>
        <w:kern w:val="16"/>
        <w:sz w:val="16"/>
        <w:lang w:val="en-US"/>
      </w:rPr>
      <mc:AlternateContent>
        <mc:Choice Requires="wps">
          <w:drawing>
            <wp:anchor distT="0" distB="0" distL="114300" distR="114300" simplePos="0" relativeHeight="251658241" behindDoc="0" locked="1" layoutInCell="1" allowOverlap="1" wp14:anchorId="5FC5A0C6" wp14:editId="3BB5A791">
              <wp:simplePos x="0" y="0"/>
              <wp:positionH relativeFrom="margin">
                <wp:align>right</wp:align>
              </wp:positionH>
              <wp:positionV relativeFrom="paragraph">
                <wp:posOffset>43180</wp:posOffset>
              </wp:positionV>
              <wp:extent cx="2880000" cy="514800"/>
              <wp:effectExtent l="0" t="0" r="0" b="0"/>
              <wp:wrapNone/>
              <wp:docPr id="8" name="Text Box 8"/>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14:paraId="029F129A" w14:textId="68D59945" w:rsidR="00E673BB" w:rsidRPr="00A033CC" w:rsidRDefault="00E673BB" w:rsidP="00816D8D">
                          <w:pPr>
                            <w:pStyle w:val="Header"/>
                            <w:jc w:val="right"/>
                            <w:rPr>
                              <w:color w:val="F04F14"/>
                            </w:rPr>
                          </w:pPr>
                          <w:r w:rsidRPr="00A033CC">
                            <w:rPr>
                              <w:noProof/>
                              <w:color w:val="F04F14"/>
                            </w:rPr>
                            <w:fldChar w:fldCharType="begin"/>
                          </w:r>
                          <w:r w:rsidRPr="00A033CC">
                            <w:rPr>
                              <w:noProof/>
                              <w:color w:val="F04F14"/>
                            </w:rPr>
                            <w:instrText xml:space="preserve"> STYLEREF  "</w:instrText>
                          </w:r>
                          <w:r w:rsidR="00037FC5" w:rsidRPr="00A033CC">
                            <w:rPr>
                              <w:noProof/>
                              <w:color w:val="F04F14"/>
                            </w:rPr>
                            <w:instrText>TOC</w:instrText>
                          </w:r>
                          <w:r w:rsidRPr="00A033CC">
                            <w:rPr>
                              <w:noProof/>
                              <w:color w:val="F04F14"/>
                            </w:rPr>
                            <w:instrText xml:space="preserve"> Heading"  \* CHARFORMAT </w:instrText>
                          </w:r>
                          <w:r w:rsidRPr="00A033CC">
                            <w:rPr>
                              <w:noProof/>
                              <w:color w:val="F04F14"/>
                            </w:rPr>
                            <w:fldChar w:fldCharType="separate"/>
                          </w:r>
                          <w:r w:rsidR="00D62C99">
                            <w:rPr>
                              <w:noProof/>
                              <w:color w:val="F04F14"/>
                            </w:rPr>
                            <w:t>CONTENTS</w:t>
                          </w:r>
                          <w:r w:rsidRPr="00A033CC">
                            <w:rPr>
                              <w:noProof/>
                              <w:color w:val="F04F14"/>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FC5A0C6" id="_x0000_t202" coordsize="21600,21600" o:spt="202" path="m,l,21600r21600,l21600,xe">
              <v:stroke joinstyle="miter"/>
              <v:path gradientshapeok="t" o:connecttype="rect"/>
            </v:shapetype>
            <v:shape id="Text Box 8" o:spid="_x0000_s1026" type="#_x0000_t202" style="position:absolute;margin-left:175.55pt;margin-top:3.4pt;width:226.75pt;height:40.55pt;z-index:251658241;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" fillcolor="white [3201]" stroked="f" strokeweight=".5pt">
              <v:textbox inset="0,0,0,0">
                <w:txbxContent>
                  <w:p w14:paraId="029F129A" w14:textId="68D59945" w:rsidR="00E673BB" w:rsidRPr="00A033CC" w:rsidRDefault="00E673BB" w:rsidP="00816D8D">
                    <w:pPr>
                      <w:pStyle w:val="Header"/>
                      <w:jc w:val="right"/>
                      <w:rPr>
                        <w:color w:val="F04F14"/>
                      </w:rPr>
                    </w:pPr>
                    <w:r w:rsidRPr="00A033CC">
                      <w:rPr>
                        <w:noProof/>
                        <w:color w:val="F04F14"/>
                      </w:rPr>
                      <w:fldChar w:fldCharType="begin"/>
                    </w:r>
                    <w:r w:rsidRPr="00A033CC">
                      <w:rPr>
                        <w:noProof/>
                        <w:color w:val="F04F14"/>
                      </w:rPr>
                      <w:instrText xml:space="preserve"> STYLEREF  "</w:instrText>
                    </w:r>
                    <w:r w:rsidR="00037FC5" w:rsidRPr="00A033CC">
                      <w:rPr>
                        <w:noProof/>
                        <w:color w:val="F04F14"/>
                      </w:rPr>
                      <w:instrText>TOC</w:instrText>
                    </w:r>
                    <w:r w:rsidRPr="00A033CC">
                      <w:rPr>
                        <w:noProof/>
                        <w:color w:val="F04F14"/>
                      </w:rPr>
                      <w:instrText xml:space="preserve"> Heading"  \* CHARFORMAT </w:instrText>
                    </w:r>
                    <w:r w:rsidRPr="00A033CC">
                      <w:rPr>
                        <w:noProof/>
                        <w:color w:val="F04F14"/>
                      </w:rPr>
                      <w:fldChar w:fldCharType="separate"/>
                    </w:r>
                    <w:r w:rsidR="00D62C99">
                      <w:rPr>
                        <w:noProof/>
                        <w:color w:val="F04F14"/>
                      </w:rPr>
                      <w:t>CONTENTS</w:t>
                    </w:r>
                    <w:r w:rsidRPr="00A033CC">
                      <w:rPr>
                        <w:noProof/>
                        <w:color w:val="F04F14"/>
                      </w:rPr>
                      <w:fldChar w:fldCharType="end"/>
                    </w:r>
                  </w:p>
                </w:txbxContent>
              </v:textbox>
              <w10:wrap anchorx="margin"/>
              <w10:anchorlock/>
            </v:shape>
          </w:pict>
        </mc:Fallback>
      </mc:AlternateContent>
    </w:r>
    <w:r>
      <w:rPr>
        <w:b/>
        <w:bCs/>
        <w:noProof/>
        <w:color w:val="007A5F" w:themeColor="text2"/>
        <w:spacing w:val="-4"/>
        <w:kern w:val="16"/>
        <w:sz w:val="16"/>
        <w:lang w:val="en-US"/>
      </w:rPr>
      <mc:AlternateContent>
        <mc:Choice Requires="wps">
          <w:drawing>
            <wp:anchor distT="0" distB="0" distL="114300" distR="114300" simplePos="0" relativeHeight="251658240" behindDoc="0" locked="1" layoutInCell="1" allowOverlap="1" wp14:anchorId="42EA4522" wp14:editId="306B12ED">
              <wp:simplePos x="0" y="0"/>
              <wp:positionH relativeFrom="margin">
                <wp:posOffset>0</wp:posOffset>
              </wp:positionH>
              <wp:positionV relativeFrom="paragraph">
                <wp:posOffset>43180</wp:posOffset>
              </wp:positionV>
              <wp:extent cx="2880000" cy="5148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880000" cy="514800"/>
                      </a:xfrm>
                      <a:prstGeom prst="rect">
                        <a:avLst/>
                      </a:prstGeom>
                      <a:solidFill>
                        <a:schemeClr val="lt1"/>
                      </a:solidFill>
                      <a:ln w="6350">
                        <a:noFill/>
                      </a:ln>
                    </wps:spPr>
                    <wps:txbx>
                      <w:txbxContent>
                        <w:p w14:paraId="7E02AF5E" w14:textId="2BC40B49" w:rsidR="00E673BB" w:rsidRPr="00816D8D" w:rsidRDefault="00E673BB" w:rsidP="00816D8D">
                          <w:pPr>
                            <w:pStyle w:val="Header"/>
                            <w:rPr>
                              <w:caps w:val="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EA4522" id="Text Box 7" o:spid="_x0000_s1027" type="#_x0000_t202" style="position:absolute;margin-left:0;margin-top:3.4pt;width:226.75pt;height:40.5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" fillcolor="white [3201]" stroked="f" strokeweight=".5pt">
              <v:textbox inset="0,0,0,0">
                <w:txbxContent>
                  <w:p w14:paraId="7E02AF5E" w14:textId="2BC40B49" w:rsidR="00E673BB" w:rsidRPr="00816D8D" w:rsidRDefault="00E673BB" w:rsidP="00816D8D">
                    <w:pPr>
                      <w:pStyle w:val="Header"/>
                      <w:rPr>
                        <w:caps w:val="0"/>
                      </w:rPr>
                    </w:pPr>
                  </w:p>
                </w:txbxContent>
              </v:textbox>
              <w10:wrap anchorx="margin"/>
              <w10:anchorlock/>
            </v:shape>
          </w:pict>
        </mc:Fallback>
      </mc:AlternateContent>
    </w:r>
    <w:r w:rsidRPr="00E02AE1">
      <w:rPr>
        <w:caps w:val="0"/>
        <w:noProof/>
        <w:spacing w:val="-4"/>
        <w:kern w:val="16"/>
        <w:sz w:val="16"/>
      </w:rPr>
      <w:t xml:space="preserve"> </w:t>
    </w:r>
  </w:p>
  <w:p w14:paraId="16009976" w14:textId="77777777" w:rsidR="00C45897" w:rsidRPr="00E02AE1" w:rsidRDefault="00C45897" w:rsidP="00E02AE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Style w:val="TableGrid"/>
      <w:tblW w:w="9029" w:type="dxa"/>
      <w:tblBorders>
        <w:top w:val="single" w:sz="4" w:space="0" w:color="007A5F" w:themeColor="text2"/>
      </w:tblBorders>
      <w:tblLayout w:type="fixed"/>
      <w:tblCellMar>
        <w:top w:w="28" w:type="dxa"/>
        <w:left w:w="0" w:type="dxa"/>
        <w:right w:w="0" w:type="dxa"/>
      </w:tblCellMar>
      <w:tblLook w:val="04A0" w:firstRow="1" w:lastRow="0" w:firstColumn="1" w:lastColumn="0" w:noHBand="0" w:noVBand="1"/>
    </w:tblPr>
    <w:tblGrid>
      <w:gridCol w:w="4514"/>
      <w:gridCol w:w="4515"/>
    </w:tblGrid>
    <w:tr w:rsidR="00C45897" w:rsidRPr="00E02AE1" w14:paraId="456B9CA2" w14:textId="77777777" w:rsidTr="00052095">
      <w:tc>
        <w:tcPr>
          <w:tcW w:w="4514" w:type="dxa"/>
          <w:tcBorders>
            <w:top w:val="single" w:sz="4" w:space="0" w:color="758BFD"/>
          </w:tcBorders>
        </w:tcPr>
        <w:p w14:paraId="2F90406B" w14:textId="77777777" w:rsidR="00C45897" w:rsidRPr="00E02AE1" w:rsidRDefault="00C45897" w:rsidP="00E02AE1">
          <w:pPr>
            <w:pStyle w:val="Header"/>
            <w:spacing w:line="220" w:lineRule="atLeast"/>
            <w:rPr>
              <w:noProof/>
              <w:spacing w:val="-4"/>
              <w:kern w:val="16"/>
              <w:sz w:val="16"/>
            </w:rPr>
          </w:pPr>
        </w:p>
        <w:p w14:paraId="4C04263B" w14:textId="77777777" w:rsidR="00C45897" w:rsidRPr="00E02AE1" w:rsidRDefault="00C45897" w:rsidP="00E02AE1">
          <w:pPr>
            <w:pStyle w:val="Header"/>
            <w:spacing w:line="220" w:lineRule="atLeast"/>
            <w:rPr>
              <w:spacing w:val="-4"/>
              <w:kern w:val="16"/>
              <w:sz w:val="16"/>
            </w:rPr>
          </w:pPr>
        </w:p>
      </w:tc>
      <w:tc>
        <w:tcPr>
          <w:tcW w:w="4515" w:type="dxa"/>
          <w:tcBorders>
            <w:top w:val="single" w:sz="4" w:space="0" w:color="758BFD"/>
          </w:tcBorders>
        </w:tcPr>
        <w:p w14:paraId="563B8BB6" w14:textId="77777777" w:rsidR="00C45897" w:rsidRPr="00E02AE1" w:rsidRDefault="00C45897" w:rsidP="00E02AE1">
          <w:pPr>
            <w:pStyle w:val="Header"/>
            <w:spacing w:line="220" w:lineRule="atLeast"/>
            <w:rPr>
              <w:spacing w:val="-4"/>
              <w:kern w:val="16"/>
              <w:sz w:val="16"/>
            </w:rPr>
          </w:pPr>
        </w:p>
      </w:tc>
    </w:tr>
  </w:tbl>
  <w:p w14:paraId="4C64D2AF" w14:textId="77777777" w:rsidR="00C45897" w:rsidRPr="00F6579D" w:rsidRDefault="00C45897" w:rsidP="002436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92B6E59E"/>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E4A4FB3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1F58EF38"/>
    <w:lvl w:ilvl="0">
      <w:start w:val="1"/>
      <w:numFmt w:val="decimal"/>
      <w:pStyle w:val="ListNumber3"/>
      <w:lvlText w:val="%1."/>
      <w:lvlJc w:val="left"/>
      <w:pPr>
        <w:tabs>
          <w:tab w:val="num" w:pos="1080"/>
        </w:tabs>
        <w:ind w:left="1080" w:hanging="360"/>
      </w:pPr>
    </w:lvl>
  </w:abstractNum>
  <w:abstractNum w:abstractNumId="3" w15:restartNumberingAfterBreak="0">
    <w:nsid w:val="FFFFFF80"/>
    <w:multiLevelType w:val="singleLevel"/>
    <w:tmpl w:val="D27EC352"/>
    <w:lvl w:ilvl="0">
      <w:start w:val="1"/>
      <w:numFmt w:val="bullet"/>
      <w:pStyle w:val="ListBullet5"/>
      <w:lvlText w:val=""/>
      <w:lvlJc w:val="left"/>
      <w:pPr>
        <w:tabs>
          <w:tab w:val="num" w:pos="1800"/>
        </w:tabs>
        <w:ind w:left="1800" w:hanging="360"/>
      </w:pPr>
      <w:rPr>
        <w:rFonts w:ascii="Symbol" w:hAnsi="Symbol" w:hint="default"/>
      </w:rPr>
    </w:lvl>
  </w:abstractNum>
  <w:abstractNum w:abstractNumId="4" w15:restartNumberingAfterBreak="0">
    <w:nsid w:val="06DD7F72"/>
    <w:multiLevelType w:val="hybridMultilevel"/>
    <w:tmpl w:val="19CE7366"/>
    <w:lvl w:ilvl="0" w:tplc="93BAAB62">
      <w:start w:val="1"/>
      <w:numFmt w:val="lowerRoman"/>
      <w:lvlText w:val="%1."/>
      <w:lvlJc w:val="left"/>
      <w:pPr>
        <w:ind w:left="36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A521E43"/>
    <w:multiLevelType w:val="hybridMultilevel"/>
    <w:tmpl w:val="F4E45B22"/>
    <w:lvl w:ilvl="0" w:tplc="8C4CA0B0">
      <w:start w:val="1"/>
      <w:numFmt w:val="bullet"/>
      <w:pStyle w:val="Tablebullet"/>
      <w:lvlText w:val="■"/>
      <w:lvlJc w:val="left"/>
      <w:pPr>
        <w:ind w:left="360" w:hanging="360"/>
      </w:pPr>
      <w:rPr>
        <w:rFonts w:ascii="Arial" w:hAnsi="Arial" w:hint="default"/>
        <w:color w:val="007A5F" w:themeColor="text2"/>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B6766"/>
    <w:multiLevelType w:val="multilevel"/>
    <w:tmpl w:val="48B48188"/>
    <w:numStyleLink w:val="ERMNumLIst"/>
  </w:abstractNum>
  <w:abstractNum w:abstractNumId="7" w15:restartNumberingAfterBreak="0">
    <w:nsid w:val="16C07C1A"/>
    <w:multiLevelType w:val="multilevel"/>
    <w:tmpl w:val="48B48188"/>
    <w:styleLink w:val="ERMNumLIst"/>
    <w:lvl w:ilvl="0">
      <w:start w:val="1"/>
      <w:numFmt w:val="decimal"/>
      <w:pStyle w:val="Heading1"/>
      <w:lvlText w:val="%1."/>
      <w:lvlJc w:val="left"/>
      <w:pPr>
        <w:ind w:left="794" w:hanging="794"/>
      </w:pPr>
      <w:rPr>
        <w:rFonts w:hint="default"/>
      </w:rPr>
    </w:lvl>
    <w:lvl w:ilvl="1">
      <w:start w:val="1"/>
      <w:numFmt w:val="decimal"/>
      <w:pStyle w:val="Heading2"/>
      <w:lvlText w:val="%1.%2"/>
      <w:lvlJc w:val="left"/>
      <w:pPr>
        <w:ind w:left="794" w:hanging="794"/>
      </w:pPr>
      <w:rPr>
        <w:rFonts w:hint="default"/>
      </w:rPr>
    </w:lvl>
    <w:lvl w:ilvl="2">
      <w:start w:val="1"/>
      <w:numFmt w:val="decimal"/>
      <w:pStyle w:val="Heading3"/>
      <w:lvlText w:val="%1.%2.%3"/>
      <w:lvlJc w:val="left"/>
      <w:pPr>
        <w:ind w:left="794" w:hanging="794"/>
      </w:pPr>
      <w:rPr>
        <w:rFonts w:hint="default"/>
      </w:rPr>
    </w:lvl>
    <w:lvl w:ilvl="3">
      <w:start w:val="1"/>
      <w:numFmt w:val="decimal"/>
      <w:pStyle w:val="Heading4"/>
      <w:lvlText w:val="%1.%2.%3.%4"/>
      <w:lvlJc w:val="left"/>
      <w:pPr>
        <w:ind w:left="794" w:hanging="794"/>
      </w:pPr>
      <w:rPr>
        <w:rFonts w:hint="default"/>
      </w:rPr>
    </w:lvl>
    <w:lvl w:ilvl="4">
      <w:start w:val="1"/>
      <w:numFmt w:val="none"/>
      <w:pStyle w:val="Heading5"/>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decimal"/>
      <w:pStyle w:val="ListNumber"/>
      <w:lvlText w:val="%7."/>
      <w:lvlJc w:val="left"/>
      <w:pPr>
        <w:ind w:left="397" w:hanging="397"/>
      </w:pPr>
      <w:rPr>
        <w:rFonts w:hint="default"/>
      </w:rPr>
    </w:lvl>
    <w:lvl w:ilvl="7">
      <w:start w:val="1"/>
      <w:numFmt w:val="lowerLetter"/>
      <w:pStyle w:val="ListNumberalpha"/>
      <w:lvlText w:val="%8."/>
      <w:lvlJc w:val="left"/>
      <w:pPr>
        <w:tabs>
          <w:tab w:val="num" w:pos="397"/>
        </w:tabs>
        <w:ind w:left="397" w:firstLine="0"/>
      </w:pPr>
      <w:rPr>
        <w:rFonts w:hint="default"/>
      </w:rPr>
    </w:lvl>
    <w:lvl w:ilvl="8">
      <w:start w:val="1"/>
      <w:numFmt w:val="lowerRoman"/>
      <w:pStyle w:val="ListNumberroman"/>
      <w:lvlText w:val="%9."/>
      <w:lvlJc w:val="left"/>
      <w:pPr>
        <w:tabs>
          <w:tab w:val="num" w:pos="397"/>
        </w:tabs>
        <w:ind w:left="794" w:hanging="397"/>
      </w:pPr>
      <w:rPr>
        <w:rFonts w:hint="default"/>
      </w:rPr>
    </w:lvl>
  </w:abstractNum>
  <w:abstractNum w:abstractNumId="8" w15:restartNumberingAfterBreak="0">
    <w:nsid w:val="18F92BAD"/>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9BA3A35"/>
    <w:multiLevelType w:val="multilevel"/>
    <w:tmpl w:val="5F36F220"/>
    <w:styleLink w:val="ERMBulletList"/>
    <w:lvl w:ilvl="0">
      <w:start w:val="1"/>
      <w:numFmt w:val="bullet"/>
      <w:pStyle w:val="ListBullet"/>
      <w:lvlText w:val=""/>
      <w:lvlJc w:val="left"/>
      <w:pPr>
        <w:ind w:left="397" w:hanging="397"/>
      </w:pPr>
      <w:rPr>
        <w:rFonts w:ascii="Wingdings" w:hAnsi="Wingdings" w:cs="Times New Roman" w:hint="default"/>
        <w:color w:val="007A5F" w:themeColor="text2"/>
        <w:sz w:val="16"/>
        <w:szCs w:val="16"/>
      </w:rPr>
    </w:lvl>
    <w:lvl w:ilvl="1">
      <w:start w:val="1"/>
      <w:numFmt w:val="bullet"/>
      <w:pStyle w:val="ListBullet2"/>
      <w:lvlText w:val="-"/>
      <w:lvlJc w:val="left"/>
      <w:pPr>
        <w:ind w:left="397" w:firstLine="0"/>
      </w:pPr>
      <w:rPr>
        <w:rFonts w:ascii="Arial" w:hAnsi="Arial" w:cs="Arial" w:hint="default"/>
      </w:rPr>
    </w:lvl>
    <w:lvl w:ilvl="2">
      <w:start w:val="1"/>
      <w:numFmt w:val="bullet"/>
      <w:pStyle w:val="ListBullet3"/>
      <w:lvlText w:val=""/>
      <w:lvlJc w:val="left"/>
      <w:pPr>
        <w:ind w:left="1191" w:hanging="397"/>
      </w:pPr>
      <w:rPr>
        <w:rFonts w:ascii="Wingdings" w:hAnsi="Wingdings" w:cs="Times New Roman" w:hint="default"/>
      </w:rPr>
    </w:lvl>
    <w:lvl w:ilvl="3">
      <w:start w:val="1"/>
      <w:numFmt w:val="bullet"/>
      <w:pStyle w:val="ListBullet4"/>
      <w:lvlText w:val="○"/>
      <w:lvlJc w:val="left"/>
      <w:pPr>
        <w:ind w:left="1588" w:hanging="397"/>
      </w:pPr>
      <w:rPr>
        <w:rFonts w:ascii="Arial" w:hAnsi="Arial" w:cs="Arial" w:hint="default"/>
      </w:rPr>
    </w:lvl>
    <w:lvl w:ilvl="4">
      <w:start w:val="1"/>
      <w:numFmt w:val="none"/>
      <w:lvlText w:val=""/>
      <w:lvlJc w:val="left"/>
      <w:pPr>
        <w:tabs>
          <w:tab w:val="num" w:pos="397"/>
        </w:tabs>
        <w:ind w:left="1588" w:hanging="1191"/>
      </w:pPr>
      <w:rPr>
        <w:rFonts w:hint="default"/>
      </w:rPr>
    </w:lvl>
    <w:lvl w:ilvl="5">
      <w:start w:val="1"/>
      <w:numFmt w:val="none"/>
      <w:lvlText w:val=""/>
      <w:lvlJc w:val="left"/>
      <w:pPr>
        <w:ind w:left="4320" w:hanging="360"/>
      </w:pPr>
      <w:rPr>
        <w:rFonts w:hint="default"/>
      </w:rPr>
    </w:lvl>
    <w:lvl w:ilvl="6">
      <w:start w:val="1"/>
      <w:numFmt w:val="none"/>
      <w:lvlText w:val=""/>
      <w:lvlJc w:val="left"/>
      <w:pPr>
        <w:ind w:left="5040" w:hanging="360"/>
      </w:pPr>
      <w:rPr>
        <w:rFonts w:hint="default"/>
      </w:rPr>
    </w:lvl>
    <w:lvl w:ilvl="7">
      <w:start w:val="1"/>
      <w:numFmt w:val="none"/>
      <w:lvlText w:val=""/>
      <w:lvlJc w:val="left"/>
      <w:pPr>
        <w:ind w:left="5760" w:hanging="360"/>
      </w:pPr>
      <w:rPr>
        <w:rFonts w:hint="default"/>
      </w:rPr>
    </w:lvl>
    <w:lvl w:ilvl="8">
      <w:start w:val="1"/>
      <w:numFmt w:val="none"/>
      <w:lvlText w:val=""/>
      <w:lvlJc w:val="left"/>
      <w:pPr>
        <w:ind w:left="6480" w:hanging="360"/>
      </w:pPr>
      <w:rPr>
        <w:rFonts w:hint="default"/>
      </w:rPr>
    </w:lvl>
  </w:abstractNum>
  <w:abstractNum w:abstractNumId="10" w15:restartNumberingAfterBreak="0">
    <w:nsid w:val="1C285EDC"/>
    <w:multiLevelType w:val="multilevel"/>
    <w:tmpl w:val="5F36F220"/>
    <w:numStyleLink w:val="ERMBulletList"/>
  </w:abstractNum>
  <w:abstractNum w:abstractNumId="11" w15:restartNumberingAfterBreak="0">
    <w:nsid w:val="31C50A44"/>
    <w:multiLevelType w:val="multilevel"/>
    <w:tmpl w:val="48B48188"/>
    <w:numStyleLink w:val="ERMNumLIst"/>
  </w:abstractNum>
  <w:abstractNum w:abstractNumId="12" w15:restartNumberingAfterBreak="0">
    <w:nsid w:val="32C0370E"/>
    <w:multiLevelType w:val="hybridMultilevel"/>
    <w:tmpl w:val="81C256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4630827"/>
    <w:multiLevelType w:val="hybridMultilevel"/>
    <w:tmpl w:val="D52442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5071E07"/>
    <w:multiLevelType w:val="multilevel"/>
    <w:tmpl w:val="48B48188"/>
    <w:numStyleLink w:val="ERMNumLIst"/>
  </w:abstractNum>
  <w:abstractNum w:abstractNumId="15" w15:restartNumberingAfterBreak="0">
    <w:nsid w:val="39B50B21"/>
    <w:multiLevelType w:val="multilevel"/>
    <w:tmpl w:val="48B48188"/>
    <w:numStyleLink w:val="ERMNumLIst"/>
  </w:abstractNum>
  <w:abstractNum w:abstractNumId="16" w15:restartNumberingAfterBreak="0">
    <w:nsid w:val="4975549B"/>
    <w:multiLevelType w:val="multilevel"/>
    <w:tmpl w:val="48B48188"/>
    <w:numStyleLink w:val="ERMNumLIst"/>
  </w:abstractNum>
  <w:abstractNum w:abstractNumId="17" w15:restartNumberingAfterBreak="0">
    <w:nsid w:val="4FF54141"/>
    <w:multiLevelType w:val="hybridMultilevel"/>
    <w:tmpl w:val="1B6C4E94"/>
    <w:lvl w:ilvl="0" w:tplc="F2181784">
      <w:start w:val="1"/>
      <w:numFmt w:val="lowerLetter"/>
      <w:lvlText w:val="%1."/>
      <w:lvlJc w:val="left"/>
      <w:pPr>
        <w:ind w:left="72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514C08A5"/>
    <w:multiLevelType w:val="hybridMultilevel"/>
    <w:tmpl w:val="A8E6F310"/>
    <w:lvl w:ilvl="0" w:tplc="74B830D0">
      <w:start w:val="1"/>
      <w:numFmt w:val="upperLetter"/>
      <w:pStyle w:val="Appendixheading1"/>
      <w:lvlText w:val="Appendix %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4F806D3"/>
    <w:multiLevelType w:val="multilevel"/>
    <w:tmpl w:val="48B48188"/>
    <w:numStyleLink w:val="ERMNumLIst"/>
  </w:abstractNum>
  <w:abstractNum w:abstractNumId="20" w15:restartNumberingAfterBreak="0">
    <w:nsid w:val="562523DC"/>
    <w:multiLevelType w:val="multilevel"/>
    <w:tmpl w:val="48B48188"/>
    <w:numStyleLink w:val="ERMNumLIst"/>
  </w:abstractNum>
  <w:abstractNum w:abstractNumId="21" w15:restartNumberingAfterBreak="0">
    <w:nsid w:val="56A8310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59C0700D"/>
    <w:multiLevelType w:val="multilevel"/>
    <w:tmpl w:val="04090023"/>
    <w:styleLink w:val="ArticleSection"/>
    <w:lvl w:ilvl="0">
      <w:start w:val="1"/>
      <w:numFmt w:val="upperRoman"/>
      <w:lvlText w:val="Article %1."/>
      <w:lvlJc w:val="left"/>
      <w:pPr>
        <w:tabs>
          <w:tab w:val="num" w:pos="2160"/>
        </w:tabs>
        <w:ind w:left="0" w:firstLine="0"/>
      </w:pPr>
    </w:lvl>
    <w:lvl w:ilvl="1">
      <w:start w:val="1"/>
      <w:numFmt w:val="decimalZero"/>
      <w:isLgl/>
      <w:lvlText w:val="Section %1.%2"/>
      <w:lvlJc w:val="left"/>
      <w:pPr>
        <w:tabs>
          <w:tab w:val="num" w:pos="216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3" w15:restartNumberingAfterBreak="0">
    <w:nsid w:val="69EF47B1"/>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800"/>
        </w:tabs>
        <w:ind w:left="1224" w:hanging="504"/>
      </w:pPr>
    </w:lvl>
    <w:lvl w:ilvl="3">
      <w:start w:val="1"/>
      <w:numFmt w:val="decimal"/>
      <w:lvlText w:val="%1.%2.%3.%4."/>
      <w:lvlJc w:val="left"/>
      <w:pPr>
        <w:tabs>
          <w:tab w:val="num" w:pos="2520"/>
        </w:tabs>
        <w:ind w:left="1728" w:hanging="648"/>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320"/>
        </w:tabs>
        <w:ind w:left="3240" w:hanging="108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24" w15:restartNumberingAfterBreak="0">
    <w:nsid w:val="6D535E1D"/>
    <w:multiLevelType w:val="hybridMultilevel"/>
    <w:tmpl w:val="4DFC4B24"/>
    <w:lvl w:ilvl="0" w:tplc="581A3488">
      <w:start w:val="1"/>
      <w:numFmt w:val="lowerLetter"/>
      <w:lvlText w:val="%1."/>
      <w:lvlJc w:val="left"/>
      <w:pPr>
        <w:ind w:left="360" w:hanging="360"/>
      </w:pPr>
      <w:rPr>
        <w:rFonts w:hint="default"/>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D073DEB"/>
    <w:multiLevelType w:val="hybridMultilevel"/>
    <w:tmpl w:val="4C1A0214"/>
    <w:lvl w:ilvl="0" w:tplc="6C58E398">
      <w:start w:val="1"/>
      <w:numFmt w:val="lowerRoman"/>
      <w:lvlText w:val="%1."/>
      <w:lvlJc w:val="left"/>
      <w:pPr>
        <w:ind w:left="1060" w:hanging="360"/>
      </w:pPr>
      <w:rPr>
        <w:rFonts w:hint="default"/>
        <w:sz w:val="20"/>
        <w:szCs w:val="20"/>
      </w:rPr>
    </w:lvl>
    <w:lvl w:ilvl="1" w:tplc="08090019" w:tentative="1">
      <w:start w:val="1"/>
      <w:numFmt w:val="lowerLetter"/>
      <w:lvlText w:val="%2."/>
      <w:lvlJc w:val="left"/>
      <w:pPr>
        <w:ind w:left="1780" w:hanging="360"/>
      </w:pPr>
    </w:lvl>
    <w:lvl w:ilvl="2" w:tplc="0809001B" w:tentative="1">
      <w:start w:val="1"/>
      <w:numFmt w:val="lowerRoman"/>
      <w:lvlText w:val="%3."/>
      <w:lvlJc w:val="right"/>
      <w:pPr>
        <w:ind w:left="2500" w:hanging="180"/>
      </w:pPr>
    </w:lvl>
    <w:lvl w:ilvl="3" w:tplc="0809000F" w:tentative="1">
      <w:start w:val="1"/>
      <w:numFmt w:val="decimal"/>
      <w:lvlText w:val="%4."/>
      <w:lvlJc w:val="left"/>
      <w:pPr>
        <w:ind w:left="3220" w:hanging="360"/>
      </w:pPr>
    </w:lvl>
    <w:lvl w:ilvl="4" w:tplc="08090019" w:tentative="1">
      <w:start w:val="1"/>
      <w:numFmt w:val="lowerLetter"/>
      <w:lvlText w:val="%5."/>
      <w:lvlJc w:val="left"/>
      <w:pPr>
        <w:ind w:left="3940" w:hanging="360"/>
      </w:pPr>
    </w:lvl>
    <w:lvl w:ilvl="5" w:tplc="0809001B" w:tentative="1">
      <w:start w:val="1"/>
      <w:numFmt w:val="lowerRoman"/>
      <w:lvlText w:val="%6."/>
      <w:lvlJc w:val="right"/>
      <w:pPr>
        <w:ind w:left="4660" w:hanging="180"/>
      </w:pPr>
    </w:lvl>
    <w:lvl w:ilvl="6" w:tplc="0809000F" w:tentative="1">
      <w:start w:val="1"/>
      <w:numFmt w:val="decimal"/>
      <w:lvlText w:val="%7."/>
      <w:lvlJc w:val="left"/>
      <w:pPr>
        <w:ind w:left="5380" w:hanging="360"/>
      </w:pPr>
    </w:lvl>
    <w:lvl w:ilvl="7" w:tplc="08090019" w:tentative="1">
      <w:start w:val="1"/>
      <w:numFmt w:val="lowerLetter"/>
      <w:lvlText w:val="%8."/>
      <w:lvlJc w:val="left"/>
      <w:pPr>
        <w:ind w:left="6100" w:hanging="360"/>
      </w:pPr>
    </w:lvl>
    <w:lvl w:ilvl="8" w:tplc="0809001B" w:tentative="1">
      <w:start w:val="1"/>
      <w:numFmt w:val="lowerRoman"/>
      <w:lvlText w:val="%9."/>
      <w:lvlJc w:val="right"/>
      <w:pPr>
        <w:ind w:left="6820" w:hanging="180"/>
      </w:pPr>
    </w:lvl>
  </w:abstractNum>
  <w:abstractNum w:abstractNumId="26" w15:restartNumberingAfterBreak="0">
    <w:nsid w:val="7D213260"/>
    <w:multiLevelType w:val="hybridMultilevel"/>
    <w:tmpl w:val="91FE5E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495952658">
    <w:abstractNumId w:val="3"/>
  </w:num>
  <w:num w:numId="2" w16cid:durableId="375081824">
    <w:abstractNumId w:val="2"/>
  </w:num>
  <w:num w:numId="3" w16cid:durableId="1722052913">
    <w:abstractNumId w:val="1"/>
  </w:num>
  <w:num w:numId="4" w16cid:durableId="1610622733">
    <w:abstractNumId w:val="0"/>
  </w:num>
  <w:num w:numId="5" w16cid:durableId="1804497518">
    <w:abstractNumId w:val="23"/>
  </w:num>
  <w:num w:numId="6" w16cid:durableId="609556902">
    <w:abstractNumId w:val="8"/>
  </w:num>
  <w:num w:numId="7" w16cid:durableId="1220553520">
    <w:abstractNumId w:val="22"/>
  </w:num>
  <w:num w:numId="8" w16cid:durableId="181551902">
    <w:abstractNumId w:val="5"/>
  </w:num>
  <w:num w:numId="9" w16cid:durableId="1399091137">
    <w:abstractNumId w:val="9"/>
  </w:num>
  <w:num w:numId="10" w16cid:durableId="1118718710">
    <w:abstractNumId w:val="7"/>
  </w:num>
  <w:num w:numId="11" w16cid:durableId="70248226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83912790">
    <w:abstractNumId w:val="15"/>
  </w:num>
  <w:num w:numId="13" w16cid:durableId="1337423588">
    <w:abstractNumId w:val="21"/>
  </w:num>
  <w:num w:numId="14" w16cid:durableId="1090153428">
    <w:abstractNumId w:val="11"/>
  </w:num>
  <w:num w:numId="15" w16cid:durableId="749043094">
    <w:abstractNumId w:val="14"/>
  </w:num>
  <w:num w:numId="16" w16cid:durableId="2123449537">
    <w:abstractNumId w:val="24"/>
  </w:num>
  <w:num w:numId="17" w16cid:durableId="1724255370">
    <w:abstractNumId w:val="4"/>
  </w:num>
  <w:num w:numId="18" w16cid:durableId="1872574866">
    <w:abstractNumId w:val="17"/>
  </w:num>
  <w:num w:numId="19" w16cid:durableId="1024596689">
    <w:abstractNumId w:val="25"/>
  </w:num>
  <w:num w:numId="20" w16cid:durableId="1666206110">
    <w:abstractNumId w:val="20"/>
  </w:num>
  <w:num w:numId="21" w16cid:durableId="2050058992">
    <w:abstractNumId w:val="18"/>
  </w:num>
  <w:num w:numId="22" w16cid:durableId="372777742">
    <w:abstractNumId w:val="16"/>
  </w:num>
  <w:num w:numId="23" w16cid:durableId="119107325">
    <w:abstractNumId w:val="6"/>
  </w:num>
  <w:num w:numId="24" w16cid:durableId="929046912">
    <w:abstractNumId w:val="19"/>
  </w:num>
  <w:num w:numId="25" w16cid:durableId="1017852982">
    <w:abstractNumId w:val="10"/>
  </w:num>
  <w:num w:numId="26" w16cid:durableId="2010598151">
    <w:abstractNumId w:val="26"/>
  </w:num>
  <w:num w:numId="27" w16cid:durableId="151026944">
    <w:abstractNumId w:val="13"/>
  </w:num>
  <w:num w:numId="28" w16cid:durableId="1905287247">
    <w:abstractNumId w:val="1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DateAndTime/>
  <w:stylePaneFormatFilter w:val="C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1"/>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E93"/>
    <w:rsid w:val="000042A6"/>
    <w:rsid w:val="000113BE"/>
    <w:rsid w:val="000130BD"/>
    <w:rsid w:val="0001385B"/>
    <w:rsid w:val="00013DCC"/>
    <w:rsid w:val="00017367"/>
    <w:rsid w:val="00017610"/>
    <w:rsid w:val="00024E53"/>
    <w:rsid w:val="00024E61"/>
    <w:rsid w:val="00025EDD"/>
    <w:rsid w:val="0002758B"/>
    <w:rsid w:val="00035EE9"/>
    <w:rsid w:val="00037FC5"/>
    <w:rsid w:val="00044C23"/>
    <w:rsid w:val="00050CF7"/>
    <w:rsid w:val="00052095"/>
    <w:rsid w:val="00053B94"/>
    <w:rsid w:val="00054382"/>
    <w:rsid w:val="00054936"/>
    <w:rsid w:val="00055D69"/>
    <w:rsid w:val="00055DD0"/>
    <w:rsid w:val="0006175D"/>
    <w:rsid w:val="00072B3D"/>
    <w:rsid w:val="000757D0"/>
    <w:rsid w:val="00081791"/>
    <w:rsid w:val="000841DB"/>
    <w:rsid w:val="00090DFD"/>
    <w:rsid w:val="000A120E"/>
    <w:rsid w:val="000A466D"/>
    <w:rsid w:val="000A622B"/>
    <w:rsid w:val="000B01FC"/>
    <w:rsid w:val="000B334A"/>
    <w:rsid w:val="000B34C3"/>
    <w:rsid w:val="000B6287"/>
    <w:rsid w:val="000C2262"/>
    <w:rsid w:val="000D6AC1"/>
    <w:rsid w:val="000E1884"/>
    <w:rsid w:val="000E29BA"/>
    <w:rsid w:val="000E631D"/>
    <w:rsid w:val="000E784A"/>
    <w:rsid w:val="000F3B1E"/>
    <w:rsid w:val="000F4002"/>
    <w:rsid w:val="000F4614"/>
    <w:rsid w:val="00105185"/>
    <w:rsid w:val="001105AE"/>
    <w:rsid w:val="00112245"/>
    <w:rsid w:val="001157A8"/>
    <w:rsid w:val="001159D3"/>
    <w:rsid w:val="00115BF0"/>
    <w:rsid w:val="00141023"/>
    <w:rsid w:val="001410EB"/>
    <w:rsid w:val="00142134"/>
    <w:rsid w:val="00154084"/>
    <w:rsid w:val="001573D0"/>
    <w:rsid w:val="0016050F"/>
    <w:rsid w:val="00164928"/>
    <w:rsid w:val="00166283"/>
    <w:rsid w:val="00166334"/>
    <w:rsid w:val="00170551"/>
    <w:rsid w:val="00171C6B"/>
    <w:rsid w:val="0017750B"/>
    <w:rsid w:val="00184304"/>
    <w:rsid w:val="00187388"/>
    <w:rsid w:val="001926DE"/>
    <w:rsid w:val="001928A3"/>
    <w:rsid w:val="00194B38"/>
    <w:rsid w:val="00194D47"/>
    <w:rsid w:val="0019535C"/>
    <w:rsid w:val="00196354"/>
    <w:rsid w:val="001A2E1D"/>
    <w:rsid w:val="001A30C6"/>
    <w:rsid w:val="001A421E"/>
    <w:rsid w:val="001A4FCC"/>
    <w:rsid w:val="001A5BAC"/>
    <w:rsid w:val="001A5D54"/>
    <w:rsid w:val="001A6A96"/>
    <w:rsid w:val="001B5477"/>
    <w:rsid w:val="001B5A51"/>
    <w:rsid w:val="001B5B48"/>
    <w:rsid w:val="001C6E6B"/>
    <w:rsid w:val="001C76C5"/>
    <w:rsid w:val="001D0E86"/>
    <w:rsid w:val="001D37A6"/>
    <w:rsid w:val="001E074E"/>
    <w:rsid w:val="001E2F00"/>
    <w:rsid w:val="001E36CD"/>
    <w:rsid w:val="001F28C4"/>
    <w:rsid w:val="001F4A64"/>
    <w:rsid w:val="00200F46"/>
    <w:rsid w:val="00204E7A"/>
    <w:rsid w:val="00206BFD"/>
    <w:rsid w:val="00211114"/>
    <w:rsid w:val="00211B9E"/>
    <w:rsid w:val="00215714"/>
    <w:rsid w:val="002168F2"/>
    <w:rsid w:val="00221E7B"/>
    <w:rsid w:val="002254E2"/>
    <w:rsid w:val="00231893"/>
    <w:rsid w:val="00234EEF"/>
    <w:rsid w:val="0023584A"/>
    <w:rsid w:val="00241920"/>
    <w:rsid w:val="00243658"/>
    <w:rsid w:val="002468D0"/>
    <w:rsid w:val="002508DF"/>
    <w:rsid w:val="0025231C"/>
    <w:rsid w:val="002540F8"/>
    <w:rsid w:val="002653E7"/>
    <w:rsid w:val="00267A00"/>
    <w:rsid w:val="00271403"/>
    <w:rsid w:val="00272DC1"/>
    <w:rsid w:val="00275311"/>
    <w:rsid w:val="00275895"/>
    <w:rsid w:val="00283787"/>
    <w:rsid w:val="00287C71"/>
    <w:rsid w:val="00291487"/>
    <w:rsid w:val="00295DCE"/>
    <w:rsid w:val="002961D3"/>
    <w:rsid w:val="00296AF8"/>
    <w:rsid w:val="002A0353"/>
    <w:rsid w:val="002A0952"/>
    <w:rsid w:val="002A1AD2"/>
    <w:rsid w:val="002B2829"/>
    <w:rsid w:val="002B296C"/>
    <w:rsid w:val="002B4052"/>
    <w:rsid w:val="002B507C"/>
    <w:rsid w:val="002B5C16"/>
    <w:rsid w:val="002C0892"/>
    <w:rsid w:val="002C4069"/>
    <w:rsid w:val="002C4172"/>
    <w:rsid w:val="002C65E0"/>
    <w:rsid w:val="002C763D"/>
    <w:rsid w:val="002D54CC"/>
    <w:rsid w:val="002D697E"/>
    <w:rsid w:val="002E1CFE"/>
    <w:rsid w:val="002E6D35"/>
    <w:rsid w:val="002E7995"/>
    <w:rsid w:val="002F1631"/>
    <w:rsid w:val="002F5320"/>
    <w:rsid w:val="003073CE"/>
    <w:rsid w:val="00307D11"/>
    <w:rsid w:val="0031244E"/>
    <w:rsid w:val="00313924"/>
    <w:rsid w:val="0032126C"/>
    <w:rsid w:val="0032126E"/>
    <w:rsid w:val="003213A6"/>
    <w:rsid w:val="00327804"/>
    <w:rsid w:val="003315B5"/>
    <w:rsid w:val="003318C6"/>
    <w:rsid w:val="00333180"/>
    <w:rsid w:val="003455DD"/>
    <w:rsid w:val="00346863"/>
    <w:rsid w:val="00346980"/>
    <w:rsid w:val="00356968"/>
    <w:rsid w:val="00363192"/>
    <w:rsid w:val="00364590"/>
    <w:rsid w:val="003743D8"/>
    <w:rsid w:val="00375991"/>
    <w:rsid w:val="0038118C"/>
    <w:rsid w:val="0038189F"/>
    <w:rsid w:val="00384FB3"/>
    <w:rsid w:val="00387057"/>
    <w:rsid w:val="00390AD3"/>
    <w:rsid w:val="0039350A"/>
    <w:rsid w:val="003A5AF3"/>
    <w:rsid w:val="003B0DB1"/>
    <w:rsid w:val="003B3DA7"/>
    <w:rsid w:val="003C262D"/>
    <w:rsid w:val="003C4C37"/>
    <w:rsid w:val="003C7178"/>
    <w:rsid w:val="003D01D3"/>
    <w:rsid w:val="003E1722"/>
    <w:rsid w:val="003E43D8"/>
    <w:rsid w:val="003E77A7"/>
    <w:rsid w:val="003F075A"/>
    <w:rsid w:val="003F129C"/>
    <w:rsid w:val="0040016A"/>
    <w:rsid w:val="004018ED"/>
    <w:rsid w:val="0041128B"/>
    <w:rsid w:val="0041179D"/>
    <w:rsid w:val="00412611"/>
    <w:rsid w:val="00414B4E"/>
    <w:rsid w:val="00416D12"/>
    <w:rsid w:val="00417AC4"/>
    <w:rsid w:val="00423E90"/>
    <w:rsid w:val="00425F78"/>
    <w:rsid w:val="00430AD0"/>
    <w:rsid w:val="004320BA"/>
    <w:rsid w:val="00432D70"/>
    <w:rsid w:val="00441235"/>
    <w:rsid w:val="00444193"/>
    <w:rsid w:val="00447DA4"/>
    <w:rsid w:val="004508C0"/>
    <w:rsid w:val="00457979"/>
    <w:rsid w:val="00463C6B"/>
    <w:rsid w:val="004669B0"/>
    <w:rsid w:val="004704F1"/>
    <w:rsid w:val="004734AE"/>
    <w:rsid w:val="00473B91"/>
    <w:rsid w:val="00473DF6"/>
    <w:rsid w:val="004768C7"/>
    <w:rsid w:val="00477FFD"/>
    <w:rsid w:val="00480EB0"/>
    <w:rsid w:val="00480EF8"/>
    <w:rsid w:val="00482790"/>
    <w:rsid w:val="004902DF"/>
    <w:rsid w:val="00490A87"/>
    <w:rsid w:val="004932BA"/>
    <w:rsid w:val="004A11F0"/>
    <w:rsid w:val="004A1333"/>
    <w:rsid w:val="004A1808"/>
    <w:rsid w:val="004A3D8D"/>
    <w:rsid w:val="004B239F"/>
    <w:rsid w:val="004B3B27"/>
    <w:rsid w:val="004B4EEB"/>
    <w:rsid w:val="004B5C87"/>
    <w:rsid w:val="004B60FE"/>
    <w:rsid w:val="004C03F3"/>
    <w:rsid w:val="004C3A75"/>
    <w:rsid w:val="004C6900"/>
    <w:rsid w:val="004D178F"/>
    <w:rsid w:val="004D415B"/>
    <w:rsid w:val="004D482A"/>
    <w:rsid w:val="004D522E"/>
    <w:rsid w:val="004E5055"/>
    <w:rsid w:val="004F01B7"/>
    <w:rsid w:val="004F66BE"/>
    <w:rsid w:val="00500826"/>
    <w:rsid w:val="00503512"/>
    <w:rsid w:val="005039C1"/>
    <w:rsid w:val="00512574"/>
    <w:rsid w:val="00512D32"/>
    <w:rsid w:val="00515DB0"/>
    <w:rsid w:val="0052016D"/>
    <w:rsid w:val="00524A9F"/>
    <w:rsid w:val="005255A6"/>
    <w:rsid w:val="0052725F"/>
    <w:rsid w:val="00533823"/>
    <w:rsid w:val="005364CB"/>
    <w:rsid w:val="00536746"/>
    <w:rsid w:val="00542285"/>
    <w:rsid w:val="005424BE"/>
    <w:rsid w:val="00551A38"/>
    <w:rsid w:val="005543C3"/>
    <w:rsid w:val="005552AA"/>
    <w:rsid w:val="00556212"/>
    <w:rsid w:val="00560F23"/>
    <w:rsid w:val="00563562"/>
    <w:rsid w:val="00566D82"/>
    <w:rsid w:val="0057019F"/>
    <w:rsid w:val="0057020F"/>
    <w:rsid w:val="00571C76"/>
    <w:rsid w:val="00572B5A"/>
    <w:rsid w:val="0057682A"/>
    <w:rsid w:val="005815A7"/>
    <w:rsid w:val="00581D00"/>
    <w:rsid w:val="0058281D"/>
    <w:rsid w:val="00584F3B"/>
    <w:rsid w:val="00585BF4"/>
    <w:rsid w:val="00590D12"/>
    <w:rsid w:val="0059206A"/>
    <w:rsid w:val="00595916"/>
    <w:rsid w:val="00595F8F"/>
    <w:rsid w:val="00596B7F"/>
    <w:rsid w:val="00597DE6"/>
    <w:rsid w:val="005A1C20"/>
    <w:rsid w:val="005A5101"/>
    <w:rsid w:val="005A5A40"/>
    <w:rsid w:val="005A5BED"/>
    <w:rsid w:val="005A6BEA"/>
    <w:rsid w:val="005B3CEA"/>
    <w:rsid w:val="005B3FBC"/>
    <w:rsid w:val="005B459F"/>
    <w:rsid w:val="005C456E"/>
    <w:rsid w:val="005D0203"/>
    <w:rsid w:val="005D097F"/>
    <w:rsid w:val="005D5AF1"/>
    <w:rsid w:val="005E1027"/>
    <w:rsid w:val="005E1509"/>
    <w:rsid w:val="005E1C8E"/>
    <w:rsid w:val="005E7F2A"/>
    <w:rsid w:val="005F0956"/>
    <w:rsid w:val="005F3F89"/>
    <w:rsid w:val="005F52A6"/>
    <w:rsid w:val="00600E72"/>
    <w:rsid w:val="0060515B"/>
    <w:rsid w:val="00605278"/>
    <w:rsid w:val="00616562"/>
    <w:rsid w:val="00617B6B"/>
    <w:rsid w:val="006201B0"/>
    <w:rsid w:val="006205AE"/>
    <w:rsid w:val="00625970"/>
    <w:rsid w:val="00631459"/>
    <w:rsid w:val="00637B3B"/>
    <w:rsid w:val="00641380"/>
    <w:rsid w:val="00641B75"/>
    <w:rsid w:val="00643FF9"/>
    <w:rsid w:val="00646E70"/>
    <w:rsid w:val="00647371"/>
    <w:rsid w:val="0064791D"/>
    <w:rsid w:val="006533E7"/>
    <w:rsid w:val="00655104"/>
    <w:rsid w:val="0065765E"/>
    <w:rsid w:val="00660120"/>
    <w:rsid w:val="00660AC9"/>
    <w:rsid w:val="00664BF4"/>
    <w:rsid w:val="006724D0"/>
    <w:rsid w:val="006747EE"/>
    <w:rsid w:val="006812B2"/>
    <w:rsid w:val="00681620"/>
    <w:rsid w:val="00691657"/>
    <w:rsid w:val="006B2076"/>
    <w:rsid w:val="006B22FC"/>
    <w:rsid w:val="006B4035"/>
    <w:rsid w:val="006B73EF"/>
    <w:rsid w:val="006B7820"/>
    <w:rsid w:val="006D0F59"/>
    <w:rsid w:val="006D38C9"/>
    <w:rsid w:val="006D50DC"/>
    <w:rsid w:val="006D5674"/>
    <w:rsid w:val="006E16FC"/>
    <w:rsid w:val="006E30A9"/>
    <w:rsid w:val="006E48FC"/>
    <w:rsid w:val="006E57C1"/>
    <w:rsid w:val="006E714C"/>
    <w:rsid w:val="006F2D2D"/>
    <w:rsid w:val="006F4ACD"/>
    <w:rsid w:val="006F59C1"/>
    <w:rsid w:val="006F59CB"/>
    <w:rsid w:val="006F6499"/>
    <w:rsid w:val="00705589"/>
    <w:rsid w:val="007105E0"/>
    <w:rsid w:val="00711A5C"/>
    <w:rsid w:val="007139CE"/>
    <w:rsid w:val="00713C0C"/>
    <w:rsid w:val="00715486"/>
    <w:rsid w:val="00717C9D"/>
    <w:rsid w:val="00720762"/>
    <w:rsid w:val="00720A22"/>
    <w:rsid w:val="00731143"/>
    <w:rsid w:val="00731FC1"/>
    <w:rsid w:val="007345B9"/>
    <w:rsid w:val="00735E93"/>
    <w:rsid w:val="00742605"/>
    <w:rsid w:val="00744DAE"/>
    <w:rsid w:val="007459A2"/>
    <w:rsid w:val="00747DAA"/>
    <w:rsid w:val="00750D1A"/>
    <w:rsid w:val="00752815"/>
    <w:rsid w:val="00754275"/>
    <w:rsid w:val="0076102A"/>
    <w:rsid w:val="0077363C"/>
    <w:rsid w:val="007752FA"/>
    <w:rsid w:val="00777914"/>
    <w:rsid w:val="007806F5"/>
    <w:rsid w:val="00781287"/>
    <w:rsid w:val="00782E44"/>
    <w:rsid w:val="007859E2"/>
    <w:rsid w:val="007953ED"/>
    <w:rsid w:val="00795E1F"/>
    <w:rsid w:val="007968D9"/>
    <w:rsid w:val="007A61AD"/>
    <w:rsid w:val="007A64E4"/>
    <w:rsid w:val="007A7D5D"/>
    <w:rsid w:val="007B71A6"/>
    <w:rsid w:val="007C27FD"/>
    <w:rsid w:val="007C34A9"/>
    <w:rsid w:val="007C4467"/>
    <w:rsid w:val="007C4C4B"/>
    <w:rsid w:val="007D0CE7"/>
    <w:rsid w:val="007D114A"/>
    <w:rsid w:val="007D14E3"/>
    <w:rsid w:val="007D1B2B"/>
    <w:rsid w:val="007D5A6A"/>
    <w:rsid w:val="007D73D1"/>
    <w:rsid w:val="007D7933"/>
    <w:rsid w:val="007E1392"/>
    <w:rsid w:val="007E35D5"/>
    <w:rsid w:val="007E4552"/>
    <w:rsid w:val="007E5750"/>
    <w:rsid w:val="007E7186"/>
    <w:rsid w:val="007E7D7A"/>
    <w:rsid w:val="007F1CCB"/>
    <w:rsid w:val="007F2C3B"/>
    <w:rsid w:val="007F5336"/>
    <w:rsid w:val="007F6E5E"/>
    <w:rsid w:val="00802EAE"/>
    <w:rsid w:val="00814C19"/>
    <w:rsid w:val="00816D8D"/>
    <w:rsid w:val="00826A3D"/>
    <w:rsid w:val="008359B5"/>
    <w:rsid w:val="0083702B"/>
    <w:rsid w:val="00837972"/>
    <w:rsid w:val="0084246A"/>
    <w:rsid w:val="00845EAF"/>
    <w:rsid w:val="00846488"/>
    <w:rsid w:val="00846AF9"/>
    <w:rsid w:val="00847A2B"/>
    <w:rsid w:val="00852BC7"/>
    <w:rsid w:val="008542D4"/>
    <w:rsid w:val="0085488A"/>
    <w:rsid w:val="0085564B"/>
    <w:rsid w:val="008571FE"/>
    <w:rsid w:val="0086148D"/>
    <w:rsid w:val="008629AD"/>
    <w:rsid w:val="00864DDD"/>
    <w:rsid w:val="00866882"/>
    <w:rsid w:val="00870F36"/>
    <w:rsid w:val="008736DF"/>
    <w:rsid w:val="00875FE6"/>
    <w:rsid w:val="00877065"/>
    <w:rsid w:val="0088299C"/>
    <w:rsid w:val="00882E0A"/>
    <w:rsid w:val="008845C0"/>
    <w:rsid w:val="008865C1"/>
    <w:rsid w:val="008867D9"/>
    <w:rsid w:val="00892BE9"/>
    <w:rsid w:val="00893C19"/>
    <w:rsid w:val="00897E9E"/>
    <w:rsid w:val="008A1B81"/>
    <w:rsid w:val="008A31AB"/>
    <w:rsid w:val="008B51F3"/>
    <w:rsid w:val="008B5F86"/>
    <w:rsid w:val="008B652B"/>
    <w:rsid w:val="008D0310"/>
    <w:rsid w:val="008D54AE"/>
    <w:rsid w:val="008D5975"/>
    <w:rsid w:val="008D5AFF"/>
    <w:rsid w:val="008D69A9"/>
    <w:rsid w:val="008E0AC7"/>
    <w:rsid w:val="008E7F55"/>
    <w:rsid w:val="008F5C16"/>
    <w:rsid w:val="00902DD0"/>
    <w:rsid w:val="00905088"/>
    <w:rsid w:val="009051EA"/>
    <w:rsid w:val="00907732"/>
    <w:rsid w:val="00912F45"/>
    <w:rsid w:val="0091698D"/>
    <w:rsid w:val="009178DE"/>
    <w:rsid w:val="00921D57"/>
    <w:rsid w:val="00921D65"/>
    <w:rsid w:val="00924857"/>
    <w:rsid w:val="00925CCA"/>
    <w:rsid w:val="00926E1A"/>
    <w:rsid w:val="00927DB4"/>
    <w:rsid w:val="0093316F"/>
    <w:rsid w:val="0093784C"/>
    <w:rsid w:val="009462BE"/>
    <w:rsid w:val="00946E45"/>
    <w:rsid w:val="00950B11"/>
    <w:rsid w:val="00954676"/>
    <w:rsid w:val="009578D8"/>
    <w:rsid w:val="00960A7C"/>
    <w:rsid w:val="009717ED"/>
    <w:rsid w:val="00971DF6"/>
    <w:rsid w:val="00975045"/>
    <w:rsid w:val="00976D2B"/>
    <w:rsid w:val="009834EE"/>
    <w:rsid w:val="00983D66"/>
    <w:rsid w:val="009841AF"/>
    <w:rsid w:val="00985458"/>
    <w:rsid w:val="00986034"/>
    <w:rsid w:val="009908D3"/>
    <w:rsid w:val="00992089"/>
    <w:rsid w:val="00992C23"/>
    <w:rsid w:val="0099551A"/>
    <w:rsid w:val="00995741"/>
    <w:rsid w:val="00995DB6"/>
    <w:rsid w:val="009A1241"/>
    <w:rsid w:val="009A15AA"/>
    <w:rsid w:val="009A190F"/>
    <w:rsid w:val="009A53D5"/>
    <w:rsid w:val="009B1F87"/>
    <w:rsid w:val="009B23EC"/>
    <w:rsid w:val="009B2711"/>
    <w:rsid w:val="009B5E7F"/>
    <w:rsid w:val="009C0276"/>
    <w:rsid w:val="009C6CF9"/>
    <w:rsid w:val="009D0A6D"/>
    <w:rsid w:val="009D0E59"/>
    <w:rsid w:val="009D0F7B"/>
    <w:rsid w:val="009D1AAA"/>
    <w:rsid w:val="009D3CE0"/>
    <w:rsid w:val="009D4B58"/>
    <w:rsid w:val="009E113B"/>
    <w:rsid w:val="009E572C"/>
    <w:rsid w:val="009E5BBD"/>
    <w:rsid w:val="009F0B0B"/>
    <w:rsid w:val="009F6626"/>
    <w:rsid w:val="00A00179"/>
    <w:rsid w:val="00A00A82"/>
    <w:rsid w:val="00A021BB"/>
    <w:rsid w:val="00A0279C"/>
    <w:rsid w:val="00A02E1B"/>
    <w:rsid w:val="00A033CC"/>
    <w:rsid w:val="00A06784"/>
    <w:rsid w:val="00A132A7"/>
    <w:rsid w:val="00A13EE2"/>
    <w:rsid w:val="00A140E4"/>
    <w:rsid w:val="00A14866"/>
    <w:rsid w:val="00A152DC"/>
    <w:rsid w:val="00A175B0"/>
    <w:rsid w:val="00A20310"/>
    <w:rsid w:val="00A20CA1"/>
    <w:rsid w:val="00A21B05"/>
    <w:rsid w:val="00A223A8"/>
    <w:rsid w:val="00A322CA"/>
    <w:rsid w:val="00A40A02"/>
    <w:rsid w:val="00A515A1"/>
    <w:rsid w:val="00A55025"/>
    <w:rsid w:val="00A560ED"/>
    <w:rsid w:val="00A600B9"/>
    <w:rsid w:val="00A671C8"/>
    <w:rsid w:val="00A738C4"/>
    <w:rsid w:val="00A82519"/>
    <w:rsid w:val="00A83047"/>
    <w:rsid w:val="00A851B8"/>
    <w:rsid w:val="00A860BE"/>
    <w:rsid w:val="00A866DE"/>
    <w:rsid w:val="00A8746D"/>
    <w:rsid w:val="00A92101"/>
    <w:rsid w:val="00A92A5D"/>
    <w:rsid w:val="00A95DFC"/>
    <w:rsid w:val="00A96E42"/>
    <w:rsid w:val="00A970C4"/>
    <w:rsid w:val="00AA4C1E"/>
    <w:rsid w:val="00AA5DA5"/>
    <w:rsid w:val="00AB6B2E"/>
    <w:rsid w:val="00AB7602"/>
    <w:rsid w:val="00AC222C"/>
    <w:rsid w:val="00AC2530"/>
    <w:rsid w:val="00AD71FF"/>
    <w:rsid w:val="00AD7800"/>
    <w:rsid w:val="00AE07AF"/>
    <w:rsid w:val="00AE1ABC"/>
    <w:rsid w:val="00AE32AD"/>
    <w:rsid w:val="00AE6832"/>
    <w:rsid w:val="00AE738D"/>
    <w:rsid w:val="00AF09A9"/>
    <w:rsid w:val="00AF486D"/>
    <w:rsid w:val="00AF4D7B"/>
    <w:rsid w:val="00AF5958"/>
    <w:rsid w:val="00B01B5A"/>
    <w:rsid w:val="00B03F26"/>
    <w:rsid w:val="00B133A0"/>
    <w:rsid w:val="00B13526"/>
    <w:rsid w:val="00B147C0"/>
    <w:rsid w:val="00B2273E"/>
    <w:rsid w:val="00B24095"/>
    <w:rsid w:val="00B33FEC"/>
    <w:rsid w:val="00B35371"/>
    <w:rsid w:val="00B3591D"/>
    <w:rsid w:val="00B35CA8"/>
    <w:rsid w:val="00B446CF"/>
    <w:rsid w:val="00B46B2C"/>
    <w:rsid w:val="00B46BCE"/>
    <w:rsid w:val="00B555F4"/>
    <w:rsid w:val="00B55EA8"/>
    <w:rsid w:val="00B573D5"/>
    <w:rsid w:val="00B60238"/>
    <w:rsid w:val="00B60DEB"/>
    <w:rsid w:val="00B64164"/>
    <w:rsid w:val="00B6694B"/>
    <w:rsid w:val="00B70541"/>
    <w:rsid w:val="00B7140F"/>
    <w:rsid w:val="00B7168B"/>
    <w:rsid w:val="00B72A6D"/>
    <w:rsid w:val="00B759A3"/>
    <w:rsid w:val="00B81B5F"/>
    <w:rsid w:val="00B83E13"/>
    <w:rsid w:val="00B914AB"/>
    <w:rsid w:val="00B9227D"/>
    <w:rsid w:val="00BA1E36"/>
    <w:rsid w:val="00BA2134"/>
    <w:rsid w:val="00BA534B"/>
    <w:rsid w:val="00BA7688"/>
    <w:rsid w:val="00BA79CE"/>
    <w:rsid w:val="00BA7A1F"/>
    <w:rsid w:val="00BB01C8"/>
    <w:rsid w:val="00BB1D5A"/>
    <w:rsid w:val="00BB3BDD"/>
    <w:rsid w:val="00BB47DF"/>
    <w:rsid w:val="00BB5B9E"/>
    <w:rsid w:val="00BC03A5"/>
    <w:rsid w:val="00BC0BF5"/>
    <w:rsid w:val="00BC772D"/>
    <w:rsid w:val="00BD1CAD"/>
    <w:rsid w:val="00BD2785"/>
    <w:rsid w:val="00BD6AD6"/>
    <w:rsid w:val="00BD7517"/>
    <w:rsid w:val="00BD7A58"/>
    <w:rsid w:val="00BD7B01"/>
    <w:rsid w:val="00BE53D0"/>
    <w:rsid w:val="00BE7FD7"/>
    <w:rsid w:val="00BF2A79"/>
    <w:rsid w:val="00BF46DF"/>
    <w:rsid w:val="00BF5CF1"/>
    <w:rsid w:val="00C04770"/>
    <w:rsid w:val="00C052C0"/>
    <w:rsid w:val="00C117C7"/>
    <w:rsid w:val="00C13138"/>
    <w:rsid w:val="00C178CF"/>
    <w:rsid w:val="00C17EE8"/>
    <w:rsid w:val="00C23BBE"/>
    <w:rsid w:val="00C25804"/>
    <w:rsid w:val="00C26425"/>
    <w:rsid w:val="00C27FDD"/>
    <w:rsid w:val="00C30060"/>
    <w:rsid w:val="00C337BE"/>
    <w:rsid w:val="00C348B0"/>
    <w:rsid w:val="00C36B60"/>
    <w:rsid w:val="00C4159D"/>
    <w:rsid w:val="00C45897"/>
    <w:rsid w:val="00C46962"/>
    <w:rsid w:val="00C56A5B"/>
    <w:rsid w:val="00C60FAD"/>
    <w:rsid w:val="00C62222"/>
    <w:rsid w:val="00C6522C"/>
    <w:rsid w:val="00C7064A"/>
    <w:rsid w:val="00C72557"/>
    <w:rsid w:val="00C772B0"/>
    <w:rsid w:val="00C8007A"/>
    <w:rsid w:val="00C82097"/>
    <w:rsid w:val="00C829A0"/>
    <w:rsid w:val="00C85B18"/>
    <w:rsid w:val="00C85F78"/>
    <w:rsid w:val="00C85FEA"/>
    <w:rsid w:val="00C918CE"/>
    <w:rsid w:val="00C933D5"/>
    <w:rsid w:val="00C964C6"/>
    <w:rsid w:val="00CA0434"/>
    <w:rsid w:val="00CA269A"/>
    <w:rsid w:val="00CA2B61"/>
    <w:rsid w:val="00CB2236"/>
    <w:rsid w:val="00CB2694"/>
    <w:rsid w:val="00CB36AE"/>
    <w:rsid w:val="00CB4933"/>
    <w:rsid w:val="00CB78BE"/>
    <w:rsid w:val="00CC1217"/>
    <w:rsid w:val="00CC202E"/>
    <w:rsid w:val="00CC2A4A"/>
    <w:rsid w:val="00CC437A"/>
    <w:rsid w:val="00CC65D9"/>
    <w:rsid w:val="00CC7E82"/>
    <w:rsid w:val="00CD1F85"/>
    <w:rsid w:val="00CE1DFE"/>
    <w:rsid w:val="00CE37AE"/>
    <w:rsid w:val="00CE64E7"/>
    <w:rsid w:val="00CE7913"/>
    <w:rsid w:val="00CF1681"/>
    <w:rsid w:val="00CF6704"/>
    <w:rsid w:val="00D009ED"/>
    <w:rsid w:val="00D023BF"/>
    <w:rsid w:val="00D026AE"/>
    <w:rsid w:val="00D051D0"/>
    <w:rsid w:val="00D13EC7"/>
    <w:rsid w:val="00D229A2"/>
    <w:rsid w:val="00D22D0C"/>
    <w:rsid w:val="00D30348"/>
    <w:rsid w:val="00D33560"/>
    <w:rsid w:val="00D353E5"/>
    <w:rsid w:val="00D35EDB"/>
    <w:rsid w:val="00D37EE1"/>
    <w:rsid w:val="00D4254D"/>
    <w:rsid w:val="00D4667B"/>
    <w:rsid w:val="00D51442"/>
    <w:rsid w:val="00D51DA7"/>
    <w:rsid w:val="00D52D41"/>
    <w:rsid w:val="00D54FBE"/>
    <w:rsid w:val="00D57BD4"/>
    <w:rsid w:val="00D60BB7"/>
    <w:rsid w:val="00D62C99"/>
    <w:rsid w:val="00D66BB8"/>
    <w:rsid w:val="00D7239B"/>
    <w:rsid w:val="00D90C1E"/>
    <w:rsid w:val="00D9352F"/>
    <w:rsid w:val="00D95509"/>
    <w:rsid w:val="00D96229"/>
    <w:rsid w:val="00DA1062"/>
    <w:rsid w:val="00DA22AC"/>
    <w:rsid w:val="00DA2451"/>
    <w:rsid w:val="00DB7037"/>
    <w:rsid w:val="00DB7A36"/>
    <w:rsid w:val="00DC478E"/>
    <w:rsid w:val="00DC676B"/>
    <w:rsid w:val="00DC7F04"/>
    <w:rsid w:val="00DD0666"/>
    <w:rsid w:val="00DD3DDD"/>
    <w:rsid w:val="00DD5F8A"/>
    <w:rsid w:val="00DD6D55"/>
    <w:rsid w:val="00DE17F5"/>
    <w:rsid w:val="00DE39BF"/>
    <w:rsid w:val="00DF0861"/>
    <w:rsid w:val="00DF2E1E"/>
    <w:rsid w:val="00DF3DC8"/>
    <w:rsid w:val="00DF4914"/>
    <w:rsid w:val="00DF4DAC"/>
    <w:rsid w:val="00DF5485"/>
    <w:rsid w:val="00DF56CF"/>
    <w:rsid w:val="00E02AE1"/>
    <w:rsid w:val="00E11973"/>
    <w:rsid w:val="00E157E6"/>
    <w:rsid w:val="00E1720D"/>
    <w:rsid w:val="00E17994"/>
    <w:rsid w:val="00E20881"/>
    <w:rsid w:val="00E22C83"/>
    <w:rsid w:val="00E26ECA"/>
    <w:rsid w:val="00E30F42"/>
    <w:rsid w:val="00E31758"/>
    <w:rsid w:val="00E358BA"/>
    <w:rsid w:val="00E4147B"/>
    <w:rsid w:val="00E418BB"/>
    <w:rsid w:val="00E43D28"/>
    <w:rsid w:val="00E44AD6"/>
    <w:rsid w:val="00E46A94"/>
    <w:rsid w:val="00E519A1"/>
    <w:rsid w:val="00E562A7"/>
    <w:rsid w:val="00E6176D"/>
    <w:rsid w:val="00E6281C"/>
    <w:rsid w:val="00E62CD1"/>
    <w:rsid w:val="00E6359E"/>
    <w:rsid w:val="00E63DF2"/>
    <w:rsid w:val="00E6606B"/>
    <w:rsid w:val="00E668FA"/>
    <w:rsid w:val="00E673BB"/>
    <w:rsid w:val="00E67511"/>
    <w:rsid w:val="00E71966"/>
    <w:rsid w:val="00E73A51"/>
    <w:rsid w:val="00E910A1"/>
    <w:rsid w:val="00E93141"/>
    <w:rsid w:val="00E93553"/>
    <w:rsid w:val="00E936B6"/>
    <w:rsid w:val="00E96369"/>
    <w:rsid w:val="00E9717A"/>
    <w:rsid w:val="00EA0BC3"/>
    <w:rsid w:val="00EA1E2D"/>
    <w:rsid w:val="00EA3A24"/>
    <w:rsid w:val="00EB20F1"/>
    <w:rsid w:val="00EB7CDC"/>
    <w:rsid w:val="00EC18EA"/>
    <w:rsid w:val="00EC4819"/>
    <w:rsid w:val="00ED3FAD"/>
    <w:rsid w:val="00ED5DEB"/>
    <w:rsid w:val="00EE1D42"/>
    <w:rsid w:val="00EE596E"/>
    <w:rsid w:val="00F005B8"/>
    <w:rsid w:val="00F01EE5"/>
    <w:rsid w:val="00F033F8"/>
    <w:rsid w:val="00F0537F"/>
    <w:rsid w:val="00F05771"/>
    <w:rsid w:val="00F06E75"/>
    <w:rsid w:val="00F07162"/>
    <w:rsid w:val="00F1015C"/>
    <w:rsid w:val="00F10D77"/>
    <w:rsid w:val="00F2118F"/>
    <w:rsid w:val="00F21A0E"/>
    <w:rsid w:val="00F22AF6"/>
    <w:rsid w:val="00F32D62"/>
    <w:rsid w:val="00F3435C"/>
    <w:rsid w:val="00F42FC0"/>
    <w:rsid w:val="00F45A3F"/>
    <w:rsid w:val="00F4769F"/>
    <w:rsid w:val="00F50A45"/>
    <w:rsid w:val="00F526F9"/>
    <w:rsid w:val="00F55B41"/>
    <w:rsid w:val="00F5666C"/>
    <w:rsid w:val="00F5797C"/>
    <w:rsid w:val="00F62CAE"/>
    <w:rsid w:val="00F639A0"/>
    <w:rsid w:val="00F6579D"/>
    <w:rsid w:val="00F65DE3"/>
    <w:rsid w:val="00F66BCF"/>
    <w:rsid w:val="00F706A1"/>
    <w:rsid w:val="00F72F39"/>
    <w:rsid w:val="00F75127"/>
    <w:rsid w:val="00F82002"/>
    <w:rsid w:val="00F86939"/>
    <w:rsid w:val="00F902EA"/>
    <w:rsid w:val="00F929F7"/>
    <w:rsid w:val="00F94F9C"/>
    <w:rsid w:val="00F95C72"/>
    <w:rsid w:val="00F96B27"/>
    <w:rsid w:val="00F97BDE"/>
    <w:rsid w:val="00FA4484"/>
    <w:rsid w:val="00FA5910"/>
    <w:rsid w:val="00FA7B75"/>
    <w:rsid w:val="00FB41EC"/>
    <w:rsid w:val="00FB78D8"/>
    <w:rsid w:val="00FC0A49"/>
    <w:rsid w:val="00FC0A7F"/>
    <w:rsid w:val="00FC0FEE"/>
    <w:rsid w:val="00FC29B6"/>
    <w:rsid w:val="00FD02DC"/>
    <w:rsid w:val="00FD300B"/>
    <w:rsid w:val="00FD303E"/>
    <w:rsid w:val="00FD6018"/>
    <w:rsid w:val="00FE001D"/>
    <w:rsid w:val="00FE2EF3"/>
    <w:rsid w:val="00FE3CB7"/>
    <w:rsid w:val="00FE3FFD"/>
    <w:rsid w:val="00FE5871"/>
    <w:rsid w:val="00FF10DC"/>
    <w:rsid w:val="00FF444E"/>
    <w:rsid w:val="00FF44CC"/>
    <w:rsid w:val="00FF6DF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B21160"/>
  <w15:docId w15:val="{57F2E090-70CF-4953-911A-BB5079AA8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en-US" w:bidi="ar-SA"/>
      </w:rPr>
    </w:rPrDefault>
    <w:pPrDefault/>
  </w:docDefaults>
  <w:latentStyles w:defLockedState="0" w:defUIPriority="0" w:defSemiHidden="0" w:defUnhideWhenUsed="0" w:defQFormat="0" w:count="376">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Bullet" w:qFormat="1"/>
    <w:lsdException w:name="List Number"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Message Header" w:semiHidden="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qFormat="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semiHidden="1" w:uiPriority="1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uiPriority w:val="99"/>
    <w:rsid w:val="00AF5958"/>
    <w:pPr>
      <w:spacing w:line="260" w:lineRule="atLeast"/>
    </w:pPr>
    <w:rPr>
      <w:lang w:val="en-GB"/>
    </w:rPr>
  </w:style>
  <w:style w:type="paragraph" w:styleId="Heading1">
    <w:name w:val="heading 1"/>
    <w:basedOn w:val="Normal"/>
    <w:next w:val="BodyText"/>
    <w:qFormat/>
    <w:rsid w:val="00441235"/>
    <w:pPr>
      <w:keepNext/>
      <w:numPr>
        <w:numId w:val="24"/>
      </w:numPr>
      <w:spacing w:after="240"/>
      <w:ind w:left="851" w:hanging="851"/>
      <w:outlineLvl w:val="0"/>
    </w:pPr>
    <w:rPr>
      <w:rFonts w:cs="Arial"/>
      <w:b/>
      <w:bCs/>
      <w:caps/>
      <w:color w:val="007A5F" w:themeColor="text2"/>
      <w:sz w:val="24"/>
    </w:rPr>
  </w:style>
  <w:style w:type="paragraph" w:styleId="Heading2">
    <w:name w:val="heading 2"/>
    <w:basedOn w:val="Heading1"/>
    <w:next w:val="BodyText"/>
    <w:link w:val="Heading2Char"/>
    <w:qFormat/>
    <w:rsid w:val="00441235"/>
    <w:pPr>
      <w:numPr>
        <w:ilvl w:val="1"/>
      </w:numPr>
      <w:spacing w:before="240" w:after="60"/>
      <w:ind w:left="851" w:hanging="851"/>
      <w:outlineLvl w:val="1"/>
    </w:pPr>
    <w:rPr>
      <w:bCs w:val="0"/>
      <w:iCs/>
      <w:caps w:val="0"/>
    </w:rPr>
  </w:style>
  <w:style w:type="paragraph" w:styleId="Heading3">
    <w:name w:val="heading 3"/>
    <w:basedOn w:val="Heading1"/>
    <w:next w:val="BodyText"/>
    <w:qFormat/>
    <w:rsid w:val="00441235"/>
    <w:pPr>
      <w:numPr>
        <w:ilvl w:val="2"/>
      </w:numPr>
      <w:spacing w:before="240" w:after="60"/>
      <w:ind w:left="851" w:hanging="851"/>
      <w:outlineLvl w:val="2"/>
    </w:pPr>
    <w:rPr>
      <w:bCs w:val="0"/>
      <w:i/>
      <w:caps w:val="0"/>
    </w:rPr>
  </w:style>
  <w:style w:type="paragraph" w:styleId="Heading4">
    <w:name w:val="heading 4"/>
    <w:basedOn w:val="Heading1"/>
    <w:next w:val="BodyText"/>
    <w:qFormat/>
    <w:rsid w:val="00441235"/>
    <w:pPr>
      <w:numPr>
        <w:ilvl w:val="3"/>
      </w:numPr>
      <w:spacing w:before="240" w:after="60"/>
      <w:ind w:left="851" w:hanging="851"/>
      <w:outlineLvl w:val="3"/>
    </w:pPr>
    <w:rPr>
      <w:b w:val="0"/>
      <w:bCs w:val="0"/>
      <w:i/>
      <w:caps w:val="0"/>
    </w:rPr>
  </w:style>
  <w:style w:type="paragraph" w:styleId="Heading5">
    <w:name w:val="heading 5"/>
    <w:basedOn w:val="Heading1"/>
    <w:next w:val="BodyText"/>
    <w:qFormat/>
    <w:rsid w:val="00E43D28"/>
    <w:pPr>
      <w:numPr>
        <w:ilvl w:val="4"/>
      </w:numPr>
      <w:spacing w:before="240" w:after="60"/>
      <w:outlineLvl w:val="4"/>
    </w:pPr>
    <w:rPr>
      <w:b w:val="0"/>
      <w:bCs w:val="0"/>
      <w:i/>
      <w:iCs/>
      <w:caps w:val="0"/>
    </w:rPr>
  </w:style>
  <w:style w:type="paragraph" w:styleId="Heading6">
    <w:name w:val="heading 6"/>
    <w:basedOn w:val="Heading1"/>
    <w:next w:val="BodyText"/>
    <w:qFormat/>
    <w:rsid w:val="00E43D28"/>
    <w:pPr>
      <w:numPr>
        <w:ilvl w:val="5"/>
      </w:numPr>
      <w:spacing w:before="240" w:after="60" w:line="220" w:lineRule="atLeast"/>
      <w:outlineLvl w:val="5"/>
    </w:pPr>
    <w:rPr>
      <w:bCs w:val="0"/>
      <w:caps w:val="0"/>
      <w:color w:val="auto"/>
      <w:sz w:val="22"/>
    </w:rPr>
  </w:style>
  <w:style w:type="paragraph" w:styleId="Heading7">
    <w:name w:val="heading 7"/>
    <w:basedOn w:val="Heading1"/>
    <w:next w:val="BodyText"/>
    <w:semiHidden/>
    <w:qFormat/>
    <w:rsid w:val="007A7D5D"/>
    <w:pPr>
      <w:numPr>
        <w:numId w:val="0"/>
      </w:numPr>
      <w:spacing w:before="240" w:after="60"/>
      <w:ind w:left="397" w:hanging="397"/>
      <w:outlineLvl w:val="6"/>
    </w:pPr>
    <w:rPr>
      <w:b w:val="0"/>
      <w:caps w:val="0"/>
      <w:color w:val="auto"/>
    </w:rPr>
  </w:style>
  <w:style w:type="paragraph" w:styleId="Heading8">
    <w:name w:val="heading 8"/>
    <w:basedOn w:val="Heading1"/>
    <w:next w:val="BodyText"/>
    <w:semiHidden/>
    <w:pPr>
      <w:numPr>
        <w:ilvl w:val="7"/>
        <w:numId w:val="0"/>
      </w:numPr>
      <w:spacing w:before="240" w:after="60"/>
      <w:outlineLvl w:val="7"/>
    </w:pPr>
    <w:rPr>
      <w:iCs/>
      <w:caps w:val="0"/>
      <w:sz w:val="22"/>
    </w:rPr>
  </w:style>
  <w:style w:type="paragraph" w:styleId="Heading9">
    <w:name w:val="heading 9"/>
    <w:basedOn w:val="Heading1"/>
    <w:next w:val="BodyText"/>
    <w:semiHidden/>
    <w:pPr>
      <w:numPr>
        <w:ilvl w:val="8"/>
        <w:numId w:val="0"/>
      </w:numPr>
      <w:spacing w:before="240" w:after="60"/>
      <w:outlineLvl w:val="8"/>
    </w:pPr>
    <w:rPr>
      <w:caps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semiHidden/>
    <w:pPr>
      <w:spacing w:before="240" w:after="60"/>
      <w:jc w:val="center"/>
      <w:outlineLvl w:val="0"/>
    </w:pPr>
    <w:rPr>
      <w:rFonts w:cs="Arial"/>
      <w:b/>
      <w:bCs/>
      <w:kern w:val="28"/>
      <w:sz w:val="36"/>
      <w:szCs w:val="32"/>
    </w:rPr>
  </w:style>
  <w:style w:type="paragraph" w:styleId="Subtitle">
    <w:name w:val="Subtitle"/>
    <w:basedOn w:val="Normal"/>
    <w:semiHidden/>
    <w:pPr>
      <w:spacing w:after="60"/>
      <w:jc w:val="center"/>
      <w:outlineLvl w:val="1"/>
    </w:pPr>
    <w:rPr>
      <w:rFonts w:cs="Arial"/>
    </w:rPr>
  </w:style>
  <w:style w:type="paragraph" w:styleId="BalloonText">
    <w:name w:val="Balloon Text"/>
    <w:basedOn w:val="Normal"/>
    <w:semiHidden/>
    <w:rPr>
      <w:rFonts w:ascii="Tahoma" w:hAnsi="Tahoma" w:cs="Tahoma"/>
      <w:sz w:val="16"/>
      <w:szCs w:val="16"/>
    </w:rPr>
  </w:style>
  <w:style w:type="paragraph" w:styleId="Caption">
    <w:name w:val="caption"/>
    <w:basedOn w:val="Normal"/>
    <w:next w:val="BodyText"/>
    <w:link w:val="CaptionChar"/>
    <w:rsid w:val="00A92101"/>
    <w:pPr>
      <w:spacing w:before="240" w:after="120"/>
      <w:contextualSpacing/>
      <w:jc w:val="center"/>
    </w:pPr>
    <w:rPr>
      <w:rFonts w:cs="Arial"/>
      <w:b/>
      <w:sz w:val="24"/>
    </w:rPr>
  </w:style>
  <w:style w:type="character" w:styleId="CommentReference">
    <w:name w:val="annotation reference"/>
    <w:basedOn w:val="DefaultParagraphFont"/>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styleId="EndnoteReference">
    <w:name w:val="endnote reference"/>
    <w:basedOn w:val="DefaultParagraphFont"/>
    <w:semiHidden/>
    <w:rPr>
      <w:vertAlign w:val="superscript"/>
    </w:rPr>
  </w:style>
  <w:style w:type="paragraph" w:styleId="EndnoteText">
    <w:name w:val="endnote text"/>
    <w:basedOn w:val="Normal"/>
    <w:semiHidden/>
  </w:style>
  <w:style w:type="character" w:styleId="FootnoteReference">
    <w:name w:val="footnote reference"/>
    <w:basedOn w:val="DefaultParagraphFont"/>
    <w:rsid w:val="00C60FAD"/>
    <w:rPr>
      <w:rFonts w:asciiTheme="minorHAnsi" w:hAnsiTheme="minorHAnsi" w:cs="Arial"/>
      <w:sz w:val="22"/>
      <w:szCs w:val="24"/>
      <w:vertAlign w:val="superscript"/>
      <w:lang w:eastAsia="en-AU"/>
    </w:rPr>
  </w:style>
  <w:style w:type="paragraph" w:styleId="FootnoteText">
    <w:name w:val="footnote text"/>
    <w:basedOn w:val="Normal"/>
    <w:link w:val="FootnoteTextChar"/>
    <w:rsid w:val="00DD0666"/>
    <w:pPr>
      <w:spacing w:line="240" w:lineRule="auto"/>
    </w:pPr>
    <w:rPr>
      <w:rFonts w:cs="Arial"/>
      <w:sz w:val="16"/>
    </w:r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pPr>
      <w:ind w:left="1920" w:hanging="240"/>
    </w:pPr>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cs="Arial"/>
      <w:b/>
      <w:bCs/>
    </w:r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lang w:eastAsia="en-AU"/>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style>
  <w:style w:type="paragraph" w:styleId="TOAHeading">
    <w:name w:val="toa heading"/>
    <w:basedOn w:val="Normal"/>
    <w:next w:val="Normal"/>
    <w:semiHidden/>
    <w:pPr>
      <w:spacing w:before="120"/>
    </w:pPr>
    <w:rPr>
      <w:rFonts w:cs="Arial"/>
      <w:b/>
      <w:bCs/>
    </w:rPr>
  </w:style>
  <w:style w:type="paragraph" w:styleId="TOC1">
    <w:name w:val="toc 1"/>
    <w:basedOn w:val="Normal"/>
    <w:next w:val="BodyText"/>
    <w:autoRedefine/>
    <w:uiPriority w:val="39"/>
    <w:rsid w:val="0060515B"/>
    <w:pPr>
      <w:tabs>
        <w:tab w:val="right" w:leader="dot" w:pos="9072"/>
      </w:tabs>
      <w:spacing w:before="120" w:line="280" w:lineRule="exact"/>
      <w:ind w:left="567" w:hanging="567"/>
    </w:pPr>
    <w:rPr>
      <w:rFonts w:cs="Arial"/>
      <w:b/>
      <w:bCs/>
      <w:caps/>
      <w:noProof/>
      <w:color w:val="F04F14"/>
    </w:rPr>
  </w:style>
  <w:style w:type="paragraph" w:styleId="TOC2">
    <w:name w:val="toc 2"/>
    <w:basedOn w:val="TOC1"/>
    <w:next w:val="BodyText"/>
    <w:autoRedefine/>
    <w:uiPriority w:val="39"/>
    <w:rsid w:val="00B35371"/>
    <w:pPr>
      <w:spacing w:before="60" w:line="240" w:lineRule="exact"/>
      <w:ind w:left="1276" w:hanging="709"/>
      <w:contextualSpacing/>
    </w:pPr>
    <w:rPr>
      <w:b w:val="0"/>
      <w:bCs w:val="0"/>
      <w:caps w:val="0"/>
      <w:color w:val="auto"/>
      <w:sz w:val="18"/>
    </w:rPr>
  </w:style>
  <w:style w:type="paragraph" w:styleId="TOC3">
    <w:name w:val="toc 3"/>
    <w:basedOn w:val="TOC1"/>
    <w:next w:val="BodyText"/>
    <w:autoRedefine/>
    <w:uiPriority w:val="39"/>
    <w:rsid w:val="00B35371"/>
    <w:pPr>
      <w:spacing w:before="60" w:line="240" w:lineRule="exact"/>
      <w:ind w:left="2127" w:hanging="851"/>
      <w:contextualSpacing/>
    </w:pPr>
    <w:rPr>
      <w:b w:val="0"/>
      <w:caps w:val="0"/>
      <w:color w:val="auto"/>
      <w:sz w:val="18"/>
    </w:rPr>
  </w:style>
  <w:style w:type="paragraph" w:styleId="TOC4">
    <w:name w:val="toc 4"/>
    <w:basedOn w:val="TOC1"/>
    <w:next w:val="BodyText"/>
    <w:autoRedefine/>
    <w:uiPriority w:val="39"/>
    <w:rsid w:val="008D5975"/>
    <w:pPr>
      <w:spacing w:before="240"/>
      <w:ind w:left="0" w:firstLine="0"/>
    </w:pPr>
    <w:rPr>
      <w:rFonts w:cstheme="majorBidi"/>
    </w:rPr>
  </w:style>
  <w:style w:type="paragraph" w:styleId="TOC5">
    <w:name w:val="toc 5"/>
    <w:basedOn w:val="TOC1"/>
    <w:next w:val="BodyText"/>
    <w:autoRedefine/>
    <w:semiHidden/>
    <w:pPr>
      <w:ind w:left="720"/>
    </w:pPr>
  </w:style>
  <w:style w:type="paragraph" w:styleId="TOC6">
    <w:name w:val="toc 6"/>
    <w:basedOn w:val="TOC1"/>
    <w:next w:val="BodyText"/>
    <w:autoRedefine/>
    <w:semiHidden/>
    <w:pPr>
      <w:ind w:left="960"/>
    </w:pPr>
  </w:style>
  <w:style w:type="paragraph" w:styleId="TOC7">
    <w:name w:val="toc 7"/>
    <w:basedOn w:val="TOC1"/>
    <w:next w:val="BodyText"/>
    <w:autoRedefine/>
    <w:semiHidden/>
    <w:pPr>
      <w:ind w:left="1200"/>
    </w:pPr>
  </w:style>
  <w:style w:type="paragraph" w:styleId="TOC8">
    <w:name w:val="toc 8"/>
    <w:basedOn w:val="TOC1"/>
    <w:next w:val="BodyText"/>
    <w:autoRedefine/>
    <w:semiHidden/>
    <w:pPr>
      <w:ind w:left="1440"/>
    </w:pPr>
  </w:style>
  <w:style w:type="paragraph" w:styleId="TOC9">
    <w:name w:val="toc 9"/>
    <w:basedOn w:val="TOC1"/>
    <w:next w:val="BodyText"/>
    <w:autoRedefine/>
    <w:uiPriority w:val="39"/>
    <w:rsid w:val="00B133A0"/>
    <w:pPr>
      <w:spacing w:before="60"/>
      <w:ind w:left="1701" w:hanging="1701"/>
    </w:pPr>
  </w:style>
  <w:style w:type="paragraph" w:styleId="BodyText">
    <w:name w:val="Body Text"/>
    <w:basedOn w:val="Normal"/>
    <w:link w:val="BodyTextChar"/>
    <w:qFormat/>
    <w:rsid w:val="005A5101"/>
    <w:pPr>
      <w:spacing w:before="120" w:after="60"/>
    </w:pPr>
  </w:style>
  <w:style w:type="paragraph" w:customStyle="1" w:styleId="References">
    <w:name w:val="References"/>
    <w:basedOn w:val="BodyText"/>
    <w:pPr>
      <w:ind w:left="720" w:hanging="720"/>
    </w:pPr>
  </w:style>
  <w:style w:type="character" w:styleId="Hyperlink">
    <w:name w:val="Hyperlink"/>
    <w:basedOn w:val="DefaultParagraphFont"/>
    <w:uiPriority w:val="99"/>
    <w:rPr>
      <w:color w:val="0000FF"/>
      <w:u w:val="single"/>
    </w:rPr>
  </w:style>
  <w:style w:type="paragraph" w:customStyle="1" w:styleId="TOC-title">
    <w:name w:val="TOC - title"/>
    <w:basedOn w:val="Normal"/>
    <w:next w:val="BodyText"/>
    <w:semiHidden/>
    <w:rsid w:val="00C60FAD"/>
    <w:pPr>
      <w:keepNext/>
      <w:spacing w:after="360"/>
      <w:jc w:val="center"/>
    </w:pPr>
    <w:rPr>
      <w:rFonts w:cs="Arial"/>
      <w:b/>
      <w:bCs/>
      <w:caps/>
      <w:sz w:val="28"/>
    </w:rPr>
  </w:style>
  <w:style w:type="paragraph" w:customStyle="1" w:styleId="TOC-othertext">
    <w:name w:val="TOC - other text"/>
    <w:basedOn w:val="TOC2"/>
    <w:semiHidden/>
  </w:style>
  <w:style w:type="paragraph" w:customStyle="1" w:styleId="PrefaceHeading">
    <w:name w:val="Preface Heading"/>
    <w:basedOn w:val="Heading1"/>
    <w:next w:val="BodyText"/>
    <w:semiHidden/>
    <w:pPr>
      <w:numPr>
        <w:numId w:val="0"/>
      </w:numPr>
    </w:pPr>
  </w:style>
  <w:style w:type="numbering" w:customStyle="1" w:styleId="ERMBulletList">
    <w:name w:val="ERMBulletList"/>
    <w:uiPriority w:val="99"/>
    <w:rsid w:val="002468D0"/>
    <w:pPr>
      <w:numPr>
        <w:numId w:val="9"/>
      </w:numPr>
    </w:pPr>
  </w:style>
  <w:style w:type="paragraph" w:customStyle="1" w:styleId="TOC-otherhead">
    <w:name w:val="TOC - other head"/>
    <w:basedOn w:val="TOC1"/>
    <w:next w:val="TOC-othertext"/>
    <w:semiHidden/>
    <w:pPr>
      <w:tabs>
        <w:tab w:val="right" w:leader="dot" w:pos="8280"/>
      </w:tabs>
    </w:pPr>
    <w:rPr>
      <w:u w:val="single"/>
    </w:rPr>
  </w:style>
  <w:style w:type="paragraph" w:customStyle="1" w:styleId="Tab-head">
    <w:name w:val="Tab - head"/>
    <w:basedOn w:val="TOC-title"/>
    <w:semiHidden/>
    <w:pPr>
      <w:spacing w:before="1920"/>
    </w:pPr>
  </w:style>
  <w:style w:type="paragraph" w:styleId="PlainText">
    <w:name w:val="Plain Text"/>
    <w:basedOn w:val="Normal"/>
    <w:semiHidden/>
    <w:rPr>
      <w:rFonts w:ascii="Courier New" w:hAnsi="Courier New" w:cs="Courier New"/>
    </w:rPr>
  </w:style>
  <w:style w:type="paragraph" w:styleId="List">
    <w:name w:val="List"/>
    <w:basedOn w:val="BodyText"/>
    <w:semiHidden/>
  </w:style>
  <w:style w:type="paragraph" w:styleId="ListBullet">
    <w:name w:val="List Bullet"/>
    <w:basedOn w:val="BodyText"/>
    <w:qFormat/>
    <w:rsid w:val="002468D0"/>
    <w:pPr>
      <w:numPr>
        <w:numId w:val="25"/>
      </w:numPr>
    </w:pPr>
  </w:style>
  <w:style w:type="paragraph" w:styleId="Header">
    <w:name w:val="header"/>
    <w:basedOn w:val="Normal"/>
    <w:link w:val="HeaderChar"/>
    <w:rsid w:val="00430AD0"/>
    <w:pPr>
      <w:tabs>
        <w:tab w:val="right" w:pos="9360"/>
      </w:tabs>
      <w:spacing w:line="160" w:lineRule="atLeast"/>
    </w:pPr>
    <w:rPr>
      <w:rFonts w:cs="Arial"/>
      <w:caps/>
      <w:sz w:val="14"/>
      <w:szCs w:val="16"/>
    </w:rPr>
  </w:style>
  <w:style w:type="paragraph" w:styleId="Footer">
    <w:name w:val="footer"/>
    <w:basedOn w:val="Normal"/>
    <w:link w:val="FooterChar"/>
    <w:uiPriority w:val="99"/>
    <w:rsid w:val="00926E1A"/>
    <w:pPr>
      <w:pBdr>
        <w:top w:val="single" w:sz="4" w:space="3" w:color="007A5F" w:themeColor="text2"/>
      </w:pBdr>
      <w:tabs>
        <w:tab w:val="left" w:pos="1134"/>
        <w:tab w:val="left" w:pos="2268"/>
        <w:tab w:val="left" w:pos="4253"/>
        <w:tab w:val="left" w:pos="7371"/>
        <w:tab w:val="right" w:pos="9360"/>
      </w:tabs>
      <w:spacing w:line="200" w:lineRule="atLeast"/>
    </w:pPr>
    <w:rPr>
      <w:sz w:val="12"/>
      <w:szCs w:val="22"/>
    </w:rPr>
  </w:style>
  <w:style w:type="paragraph" w:customStyle="1" w:styleId="PageLeftBlank">
    <w:name w:val="Page Left Blank"/>
    <w:basedOn w:val="BodyText"/>
    <w:next w:val="BodyText"/>
    <w:pPr>
      <w:spacing w:before="1440" w:after="0" w:line="240" w:lineRule="auto"/>
      <w:jc w:val="center"/>
    </w:pPr>
  </w:style>
  <w:style w:type="numbering" w:customStyle="1" w:styleId="ERMNumLIst">
    <w:name w:val="ERMNumLIst"/>
    <w:uiPriority w:val="99"/>
    <w:rsid w:val="00E43D28"/>
    <w:pPr>
      <w:numPr>
        <w:numId w:val="10"/>
      </w:numPr>
    </w:pPr>
  </w:style>
  <w:style w:type="paragraph" w:styleId="BodyTextFirstIndent">
    <w:name w:val="Body Text First Indent"/>
    <w:basedOn w:val="BodyText"/>
    <w:semiHidden/>
    <w:pPr>
      <w:spacing w:before="0" w:after="120" w:line="240" w:lineRule="auto"/>
      <w:ind w:firstLine="210"/>
    </w:pPr>
  </w:style>
  <w:style w:type="numbering" w:styleId="111111">
    <w:name w:val="Outline List 2"/>
    <w:basedOn w:val="NoList"/>
    <w:semiHidden/>
    <w:pPr>
      <w:numPr>
        <w:numId w:val="5"/>
      </w:numPr>
    </w:pPr>
  </w:style>
  <w:style w:type="numbering" w:styleId="1ai">
    <w:name w:val="Outline List 1"/>
    <w:basedOn w:val="NoList"/>
    <w:semiHidden/>
    <w:pPr>
      <w:numPr>
        <w:numId w:val="6"/>
      </w:numPr>
    </w:pPr>
  </w:style>
  <w:style w:type="numbering" w:styleId="ArticleSection">
    <w:name w:val="Outline List 3"/>
    <w:basedOn w:val="NoList"/>
    <w:semiHidden/>
    <w:pPr>
      <w:numPr>
        <w:numId w:val="7"/>
      </w:numPr>
    </w:pPr>
  </w:style>
  <w:style w:type="paragraph" w:styleId="BlockText">
    <w:name w:val="Block Text"/>
    <w:aliases w:val="Block Quote"/>
    <w:basedOn w:val="Normal"/>
    <w:next w:val="BodyText"/>
    <w:link w:val="BlockTextChar"/>
    <w:qFormat/>
    <w:rsid w:val="00B46B2C"/>
    <w:pPr>
      <w:spacing w:before="120" w:after="60"/>
      <w:ind w:left="794" w:right="1440"/>
    </w:pPr>
    <w:rPr>
      <w:rFonts w:cs="Arial"/>
    </w:rPr>
  </w:style>
  <w:style w:type="paragraph" w:styleId="BodyText2">
    <w:name w:val="Body Text 2"/>
    <w:basedOn w:val="Normal"/>
    <w:semiHidden/>
    <w:pPr>
      <w:spacing w:after="120" w:line="480" w:lineRule="auto"/>
    </w:pPr>
  </w:style>
  <w:style w:type="paragraph" w:styleId="BodyText3">
    <w:name w:val="Body Text 3"/>
    <w:basedOn w:val="Normal"/>
    <w:semiHidden/>
    <w:pPr>
      <w:spacing w:after="120"/>
    </w:pPr>
    <w:rPr>
      <w:sz w:val="16"/>
      <w:szCs w:val="16"/>
    </w:rPr>
  </w:style>
  <w:style w:type="paragraph" w:styleId="BodyTextIndent">
    <w:name w:val="Body Text Indent"/>
    <w:basedOn w:val="Normal"/>
    <w:semiHidden/>
    <w:pPr>
      <w:spacing w:after="120"/>
      <w:ind w:left="360"/>
    </w:pPr>
  </w:style>
  <w:style w:type="paragraph" w:styleId="BodyTextFirstIndent2">
    <w:name w:val="Body Text First Indent 2"/>
    <w:basedOn w:val="BodyTextIndent"/>
    <w:semiHidden/>
    <w:pPr>
      <w:ind w:firstLine="210"/>
    </w:pPr>
  </w:style>
  <w:style w:type="paragraph" w:styleId="BodyTextIndent2">
    <w:name w:val="Body Text Indent 2"/>
    <w:basedOn w:val="Normal"/>
    <w:semiHidden/>
    <w:pPr>
      <w:spacing w:after="120" w:line="480" w:lineRule="auto"/>
      <w:ind w:left="360"/>
    </w:pPr>
  </w:style>
  <w:style w:type="paragraph" w:styleId="BodyTextIndent3">
    <w:name w:val="Body Text Indent 3"/>
    <w:basedOn w:val="Normal"/>
    <w:semiHidden/>
    <w:pPr>
      <w:spacing w:after="120"/>
      <w:ind w:left="360"/>
    </w:pPr>
    <w:rPr>
      <w:sz w:val="16"/>
      <w:szCs w:val="16"/>
    </w:rPr>
  </w:style>
  <w:style w:type="paragraph" w:styleId="Closing">
    <w:name w:val="Closing"/>
    <w:basedOn w:val="Normal"/>
    <w:semiHidden/>
    <w:pPr>
      <w:ind w:left="4320"/>
    </w:pPr>
  </w:style>
  <w:style w:type="paragraph" w:styleId="Date">
    <w:name w:val="Date"/>
    <w:basedOn w:val="Normal"/>
    <w:next w:val="Normal"/>
    <w:semiHidden/>
  </w:style>
  <w:style w:type="paragraph" w:styleId="EmailSignature">
    <w:name w:val="E-mail Signature"/>
    <w:basedOn w:val="Normal"/>
    <w:semiHidden/>
  </w:style>
  <w:style w:type="paragraph" w:styleId="EnvelopeAddress">
    <w:name w:val="envelope address"/>
    <w:basedOn w:val="Normal"/>
    <w:semiHidden/>
    <w:pPr>
      <w:framePr w:w="7920" w:h="1980" w:hRule="exact" w:hSpace="180" w:wrap="auto" w:hAnchor="page" w:xAlign="center" w:yAlign="bottom"/>
      <w:ind w:left="2880"/>
    </w:pPr>
    <w:rPr>
      <w:rFonts w:cs="Arial"/>
    </w:rPr>
  </w:style>
  <w:style w:type="paragraph" w:styleId="EnvelopeReturn">
    <w:name w:val="envelope return"/>
    <w:basedOn w:val="Normal"/>
    <w:semiHidden/>
    <w:rPr>
      <w:rFonts w:cs="Arial"/>
    </w:rPr>
  </w:style>
  <w:style w:type="character" w:styleId="FollowedHyperlink">
    <w:name w:val="FollowedHyperlink"/>
    <w:basedOn w:val="DefaultParagraphFont"/>
    <w:semiHidden/>
    <w:rPr>
      <w:color w:val="800080"/>
      <w:u w:val="single"/>
    </w:rPr>
  </w:style>
  <w:style w:type="character" w:styleId="HTMLAcronym">
    <w:name w:val="HTML Acronym"/>
    <w:basedOn w:val="DefaultParagraphFont"/>
    <w:semiHidden/>
  </w:style>
  <w:style w:type="paragraph" w:styleId="HTMLAddress">
    <w:name w:val="HTML Address"/>
    <w:basedOn w:val="Normal"/>
    <w:semiHidden/>
    <w:rPr>
      <w:i/>
      <w:iCs/>
    </w:rPr>
  </w:style>
  <w:style w:type="character" w:styleId="HTMLCite">
    <w:name w:val="HTML Cite"/>
    <w:basedOn w:val="DefaultParagraphFont"/>
    <w:semiHidden/>
    <w:rPr>
      <w:i/>
      <w:iCs/>
    </w:rPr>
  </w:style>
  <w:style w:type="character" w:styleId="HTMLCode">
    <w:name w:val="HTML Code"/>
    <w:basedOn w:val="DefaultParagraphFont"/>
    <w:semiHidden/>
    <w:rPr>
      <w:rFonts w:ascii="Courier New" w:hAnsi="Courier New" w:cs="Courier New"/>
      <w:sz w:val="20"/>
      <w:szCs w:val="20"/>
    </w:rPr>
  </w:style>
  <w:style w:type="character" w:styleId="HTMLDefinition">
    <w:name w:val="HTML Definition"/>
    <w:basedOn w:val="DefaultParagraphFont"/>
    <w:semiHidden/>
    <w:rPr>
      <w:i/>
      <w:iCs/>
    </w:rPr>
  </w:style>
  <w:style w:type="character" w:styleId="HTMLKeyboard">
    <w:name w:val="HTML Keyboard"/>
    <w:basedOn w:val="DefaultParagraphFont"/>
    <w:semiHidden/>
    <w:rPr>
      <w:rFonts w:ascii="Courier New" w:hAnsi="Courier New" w:cs="Courier New"/>
      <w:sz w:val="20"/>
      <w:szCs w:val="20"/>
    </w:rPr>
  </w:style>
  <w:style w:type="paragraph" w:styleId="HTMLPreformatted">
    <w:name w:val="HTML Preformatted"/>
    <w:basedOn w:val="Normal"/>
    <w:semiHidden/>
    <w:rPr>
      <w:rFonts w:ascii="Courier New" w:hAnsi="Courier New" w:cs="Courier New"/>
    </w:rPr>
  </w:style>
  <w:style w:type="character" w:styleId="HTMLSample">
    <w:name w:val="HTML Sample"/>
    <w:basedOn w:val="DefaultParagraphFont"/>
    <w:semiHidden/>
    <w:rPr>
      <w:rFonts w:ascii="Courier New" w:hAnsi="Courier New" w:cs="Courier New"/>
    </w:rPr>
  </w:style>
  <w:style w:type="character" w:styleId="HTMLTypewriter">
    <w:name w:val="HTML Typewriter"/>
    <w:basedOn w:val="DefaultParagraphFont"/>
    <w:semiHidden/>
    <w:rPr>
      <w:rFonts w:ascii="Courier New" w:hAnsi="Courier New" w:cs="Courier New"/>
      <w:sz w:val="20"/>
      <w:szCs w:val="20"/>
    </w:rPr>
  </w:style>
  <w:style w:type="character" w:styleId="HTMLVariable">
    <w:name w:val="HTML Variable"/>
    <w:basedOn w:val="DefaultParagraphFont"/>
    <w:semiHidden/>
    <w:rPr>
      <w:i/>
      <w:iCs/>
    </w:rPr>
  </w:style>
  <w:style w:type="character" w:styleId="LineNumber">
    <w:name w:val="line number"/>
    <w:basedOn w:val="DefaultParagraphFont"/>
    <w:semiHidden/>
    <w:rPr>
      <w:rFonts w:ascii="Book Antiqua" w:hAnsi="Book Antiqua"/>
    </w:rPr>
  </w:style>
  <w:style w:type="paragraph" w:styleId="List2">
    <w:name w:val="List 2"/>
    <w:basedOn w:val="Normal"/>
    <w:semiHidden/>
    <w:pPr>
      <w:ind w:left="720" w:hanging="360"/>
    </w:pPr>
  </w:style>
  <w:style w:type="paragraph" w:styleId="List3">
    <w:name w:val="List 3"/>
    <w:basedOn w:val="Normal"/>
    <w:semiHidden/>
    <w:pPr>
      <w:ind w:left="1080" w:hanging="360"/>
    </w:pPr>
  </w:style>
  <w:style w:type="paragraph" w:styleId="List4">
    <w:name w:val="List 4"/>
    <w:basedOn w:val="Normal"/>
    <w:semiHidden/>
    <w:pPr>
      <w:ind w:left="1440" w:hanging="360"/>
    </w:pPr>
  </w:style>
  <w:style w:type="paragraph" w:styleId="List5">
    <w:name w:val="List 5"/>
    <w:basedOn w:val="Normal"/>
    <w:semiHidden/>
    <w:pPr>
      <w:ind w:left="1800" w:hanging="360"/>
    </w:pPr>
  </w:style>
  <w:style w:type="paragraph" w:styleId="ListBullet2">
    <w:name w:val="List Bullet 2"/>
    <w:basedOn w:val="Normal"/>
    <w:rsid w:val="0038118C"/>
    <w:pPr>
      <w:numPr>
        <w:ilvl w:val="1"/>
        <w:numId w:val="25"/>
      </w:numPr>
      <w:spacing w:before="120" w:after="60"/>
      <w:ind w:left="806" w:hanging="403"/>
    </w:pPr>
  </w:style>
  <w:style w:type="paragraph" w:styleId="ListBullet3">
    <w:name w:val="List Bullet 3"/>
    <w:basedOn w:val="Normal"/>
    <w:rsid w:val="002468D0"/>
    <w:pPr>
      <w:numPr>
        <w:ilvl w:val="2"/>
        <w:numId w:val="25"/>
      </w:numPr>
      <w:spacing w:before="120" w:after="60"/>
    </w:pPr>
  </w:style>
  <w:style w:type="paragraph" w:styleId="ListBullet4">
    <w:name w:val="List Bullet 4"/>
    <w:basedOn w:val="Normal"/>
    <w:rsid w:val="002468D0"/>
    <w:pPr>
      <w:numPr>
        <w:ilvl w:val="3"/>
        <w:numId w:val="25"/>
      </w:numPr>
      <w:spacing w:before="120" w:after="60"/>
    </w:pPr>
  </w:style>
  <w:style w:type="paragraph" w:styleId="ListBullet5">
    <w:name w:val="List Bullet 5"/>
    <w:basedOn w:val="Normal"/>
    <w:semiHidden/>
    <w:pPr>
      <w:numPr>
        <w:numId w:val="1"/>
      </w:numPr>
    </w:pPr>
  </w:style>
  <w:style w:type="paragraph" w:styleId="ListContinue">
    <w:name w:val="List Continue"/>
    <w:basedOn w:val="Normal"/>
    <w:semiHidden/>
    <w:pPr>
      <w:spacing w:after="120"/>
      <w:ind w:left="360"/>
    </w:pPr>
  </w:style>
  <w:style w:type="paragraph" w:styleId="ListContinue2">
    <w:name w:val="List Continue 2"/>
    <w:basedOn w:val="Normal"/>
    <w:semiHidden/>
    <w:pPr>
      <w:spacing w:after="120"/>
      <w:ind w:left="720"/>
    </w:pPr>
  </w:style>
  <w:style w:type="paragraph" w:styleId="ListContinue3">
    <w:name w:val="List Continue 3"/>
    <w:basedOn w:val="Normal"/>
    <w:semiHidden/>
    <w:pPr>
      <w:spacing w:after="120"/>
      <w:ind w:left="1080"/>
    </w:pPr>
  </w:style>
  <w:style w:type="paragraph" w:styleId="ListContinue4">
    <w:name w:val="List Continue 4"/>
    <w:basedOn w:val="Normal"/>
    <w:semiHidden/>
    <w:pPr>
      <w:spacing w:after="120"/>
      <w:ind w:left="1440"/>
    </w:pPr>
  </w:style>
  <w:style w:type="paragraph" w:styleId="ListContinue5">
    <w:name w:val="List Continue 5"/>
    <w:basedOn w:val="Normal"/>
    <w:semiHidden/>
    <w:pPr>
      <w:spacing w:after="120"/>
      <w:ind w:left="1800"/>
    </w:pPr>
  </w:style>
  <w:style w:type="paragraph" w:styleId="ListNumber">
    <w:name w:val="List Number"/>
    <w:basedOn w:val="BodyText"/>
    <w:qFormat/>
    <w:rsid w:val="00E43D28"/>
    <w:pPr>
      <w:numPr>
        <w:ilvl w:val="6"/>
        <w:numId w:val="24"/>
      </w:numPr>
    </w:pPr>
  </w:style>
  <w:style w:type="paragraph" w:styleId="ListNumber2">
    <w:name w:val="List Number 2"/>
    <w:basedOn w:val="Normal"/>
    <w:semiHidden/>
    <w:rsid w:val="00C85B18"/>
    <w:pPr>
      <w:spacing w:before="120" w:after="60"/>
    </w:pPr>
  </w:style>
  <w:style w:type="paragraph" w:styleId="ListNumber3">
    <w:name w:val="List Number 3"/>
    <w:basedOn w:val="Normal"/>
    <w:semiHidden/>
    <w:rsid w:val="00F639A0"/>
    <w:pPr>
      <w:numPr>
        <w:numId w:val="2"/>
      </w:numPr>
      <w:ind w:left="1361" w:hanging="340"/>
    </w:pPr>
  </w:style>
  <w:style w:type="paragraph" w:styleId="ListNumber4">
    <w:name w:val="List Number 4"/>
    <w:basedOn w:val="Normal"/>
    <w:semiHidden/>
    <w:pPr>
      <w:numPr>
        <w:numId w:val="3"/>
      </w:numPr>
    </w:pPr>
  </w:style>
  <w:style w:type="paragraph" w:styleId="ListNumber5">
    <w:name w:val="List Number 5"/>
    <w:basedOn w:val="Normal"/>
    <w:semiHidden/>
    <w:pPr>
      <w:numPr>
        <w:numId w:val="4"/>
      </w:numPr>
    </w:pPr>
  </w:style>
  <w:style w:type="paragraph" w:styleId="Signature">
    <w:name w:val="Signature"/>
    <w:basedOn w:val="Normal"/>
    <w:semiHidden/>
    <w:pPr>
      <w:ind w:left="4320"/>
    </w:pPr>
  </w:style>
  <w:style w:type="table" w:styleId="Table3Deffects1">
    <w:name w:val="Table 3D effects 1"/>
    <w:basedOn w:val="TableNormal"/>
    <w:semiHidden/>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Strong">
    <w:name w:val="Strong"/>
    <w:aliases w:val="Bold"/>
    <w:basedOn w:val="DefaultParagraphFont"/>
    <w:semiHidden/>
    <w:rsid w:val="00C60FAD"/>
    <w:rPr>
      <w:rFonts w:asciiTheme="minorHAnsi" w:hAnsiTheme="minorHAnsi" w:cs="Arial"/>
      <w:b/>
      <w:bCs/>
      <w:sz w:val="24"/>
      <w:szCs w:val="24"/>
      <w:lang w:eastAsia="en-AU"/>
    </w:rPr>
  </w:style>
  <w:style w:type="character" w:styleId="Emphasis">
    <w:name w:val="Emphasis"/>
    <w:aliases w:val="Italics"/>
    <w:basedOn w:val="DefaultParagraphFont"/>
    <w:semiHidden/>
    <w:rsid w:val="00C60FAD"/>
    <w:rPr>
      <w:rFonts w:asciiTheme="minorHAnsi" w:hAnsiTheme="minorHAnsi" w:cs="Arial"/>
      <w:i/>
      <w:iCs/>
      <w:sz w:val="24"/>
      <w:szCs w:val="24"/>
      <w:lang w:eastAsia="en-AU"/>
    </w:rPr>
  </w:style>
  <w:style w:type="paragraph" w:customStyle="1" w:styleId="Tab-title">
    <w:name w:val="Tab - title"/>
    <w:basedOn w:val="Tab-head"/>
    <w:semiHidden/>
    <w:pPr>
      <w:spacing w:before="240" w:after="0"/>
    </w:pPr>
    <w:rPr>
      <w:caps w:val="0"/>
      <w:sz w:val="24"/>
    </w:rPr>
  </w:style>
  <w:style w:type="paragraph" w:customStyle="1" w:styleId="Appendixheading1">
    <w:name w:val="Appendix heading 1"/>
    <w:basedOn w:val="BodyText"/>
    <w:next w:val="BodyText"/>
    <w:uiPriority w:val="99"/>
    <w:rsid w:val="00742605"/>
    <w:pPr>
      <w:numPr>
        <w:numId w:val="21"/>
      </w:numPr>
      <w:spacing w:before="3800" w:after="240" w:line="240" w:lineRule="auto"/>
      <w:ind w:left="2268" w:hanging="2268"/>
    </w:pPr>
    <w:rPr>
      <w:b/>
      <w:caps/>
      <w:color w:val="007A5F" w:themeColor="text2"/>
      <w:sz w:val="24"/>
    </w:rPr>
  </w:style>
  <w:style w:type="paragraph" w:customStyle="1" w:styleId="Tablebullet">
    <w:name w:val="Table bullet"/>
    <w:basedOn w:val="ListBullet"/>
    <w:rsid w:val="00DD0666"/>
    <w:pPr>
      <w:numPr>
        <w:numId w:val="8"/>
      </w:numPr>
      <w:tabs>
        <w:tab w:val="num" w:pos="360"/>
      </w:tabs>
      <w:spacing w:before="0" w:after="0" w:line="240" w:lineRule="auto"/>
      <w:ind w:left="230" w:hanging="230"/>
      <w:contextualSpacing/>
    </w:pPr>
    <w:rPr>
      <w:sz w:val="18"/>
    </w:rPr>
  </w:style>
  <w:style w:type="paragraph" w:customStyle="1" w:styleId="Tableheadingcentered">
    <w:name w:val="Table heading centered"/>
    <w:basedOn w:val="Normal"/>
    <w:qFormat/>
    <w:rsid w:val="00DD0666"/>
    <w:pPr>
      <w:overflowPunct w:val="0"/>
      <w:autoSpaceDE w:val="0"/>
      <w:autoSpaceDN w:val="0"/>
      <w:adjustRightInd w:val="0"/>
      <w:jc w:val="center"/>
      <w:textAlignment w:val="baseline"/>
    </w:pPr>
    <w:rPr>
      <w:rFonts w:cs="Arial"/>
      <w:b/>
      <w:sz w:val="18"/>
    </w:rPr>
  </w:style>
  <w:style w:type="paragraph" w:customStyle="1" w:styleId="Tableheadingleft">
    <w:name w:val="Table heading left"/>
    <w:basedOn w:val="Tableheadingcentered"/>
    <w:qFormat/>
    <w:rsid w:val="00DD0666"/>
    <w:pPr>
      <w:jc w:val="left"/>
    </w:pPr>
  </w:style>
  <w:style w:type="paragraph" w:customStyle="1" w:styleId="Tabletextcentered">
    <w:name w:val="Table text centered"/>
    <w:basedOn w:val="Normal"/>
    <w:qFormat/>
    <w:rsid w:val="00DD0666"/>
    <w:pPr>
      <w:spacing w:line="240" w:lineRule="auto"/>
      <w:jc w:val="center"/>
    </w:pPr>
    <w:rPr>
      <w:rFonts w:cs="Arial"/>
      <w:sz w:val="18"/>
    </w:rPr>
  </w:style>
  <w:style w:type="paragraph" w:customStyle="1" w:styleId="Tabletextleft">
    <w:name w:val="Table text left"/>
    <w:basedOn w:val="Tabletextcentered"/>
    <w:qFormat/>
    <w:pPr>
      <w:jc w:val="left"/>
    </w:pPr>
  </w:style>
  <w:style w:type="paragraph" w:customStyle="1" w:styleId="Tableheadingright">
    <w:name w:val="Table heading right"/>
    <w:basedOn w:val="Tableheadingcentered"/>
    <w:qFormat/>
    <w:pPr>
      <w:jc w:val="right"/>
    </w:pPr>
  </w:style>
  <w:style w:type="paragraph" w:customStyle="1" w:styleId="Tabletextright">
    <w:name w:val="Table text right"/>
    <w:basedOn w:val="Tabletextcentered"/>
    <w:qFormat/>
    <w:pPr>
      <w:jc w:val="right"/>
    </w:pPr>
  </w:style>
  <w:style w:type="paragraph" w:customStyle="1" w:styleId="GraphicElementtable">
    <w:name w:val="Graphic Element (table)"/>
    <w:basedOn w:val="Normal"/>
    <w:next w:val="BodyText"/>
    <w:semiHidden/>
    <w:rsid w:val="00C60FAD"/>
    <w:rPr>
      <w:rFonts w:cs="Arial"/>
    </w:rPr>
  </w:style>
  <w:style w:type="paragraph" w:customStyle="1" w:styleId="Figureplacement">
    <w:name w:val="Figure placement"/>
    <w:basedOn w:val="Normal"/>
    <w:next w:val="BodyText"/>
    <w:rsid w:val="00C60FAD"/>
    <w:pPr>
      <w:keepNext/>
      <w:spacing w:before="360" w:after="120"/>
      <w:jc w:val="center"/>
    </w:pPr>
    <w:rPr>
      <w:rFonts w:cs="Arial"/>
      <w:sz w:val="24"/>
    </w:rPr>
  </w:style>
  <w:style w:type="paragraph" w:customStyle="1" w:styleId="PhotoPlacement">
    <w:name w:val="Photo Placement"/>
    <w:basedOn w:val="Normal"/>
    <w:next w:val="Cutlinephoto"/>
    <w:rsid w:val="00C60FAD"/>
    <w:pPr>
      <w:keepNext/>
      <w:spacing w:before="120" w:after="120"/>
      <w:jc w:val="center"/>
    </w:pPr>
    <w:rPr>
      <w:rFonts w:cs="Arial"/>
      <w:sz w:val="24"/>
    </w:rPr>
  </w:style>
  <w:style w:type="paragraph" w:customStyle="1" w:styleId="Cutlinephoto">
    <w:name w:val="Cutline (photo)"/>
    <w:basedOn w:val="Normal"/>
    <w:next w:val="BodyText"/>
    <w:uiPriority w:val="99"/>
    <w:semiHidden/>
    <w:rsid w:val="00C60FAD"/>
    <w:pPr>
      <w:tabs>
        <w:tab w:val="left" w:pos="1440"/>
      </w:tabs>
      <w:spacing w:before="120" w:after="240"/>
      <w:contextualSpacing/>
      <w:jc w:val="center"/>
    </w:pPr>
    <w:rPr>
      <w:rFonts w:cs="Arial"/>
      <w:b/>
      <w:caps/>
    </w:rPr>
  </w:style>
  <w:style w:type="paragraph" w:customStyle="1" w:styleId="ERMStrapline">
    <w:name w:val="ERM Strapline"/>
    <w:semiHidden/>
    <w:rPr>
      <w:rFonts w:ascii="Arial" w:hAnsi="Arial"/>
      <w:i/>
      <w:noProof/>
      <w:color w:val="999999"/>
      <w:sz w:val="22"/>
    </w:rPr>
  </w:style>
  <w:style w:type="paragraph" w:customStyle="1" w:styleId="SigPg-title">
    <w:name w:val="Sig Pg - title"/>
    <w:basedOn w:val="Normal"/>
    <w:uiPriority w:val="99"/>
    <w:semiHidden/>
    <w:rsid w:val="00C60FAD"/>
    <w:pPr>
      <w:spacing w:before="600" w:line="360" w:lineRule="auto"/>
      <w:contextualSpacing/>
      <w:jc w:val="center"/>
    </w:pPr>
    <w:rPr>
      <w:rFonts w:cs="Arial"/>
      <w:b/>
      <w:sz w:val="32"/>
    </w:rPr>
  </w:style>
  <w:style w:type="paragraph" w:customStyle="1" w:styleId="SigPg-subtitle">
    <w:name w:val="Sig Pg - subtitle"/>
    <w:basedOn w:val="Normal"/>
    <w:uiPriority w:val="99"/>
    <w:semiHidden/>
    <w:rsid w:val="00C60FAD"/>
    <w:pPr>
      <w:spacing w:before="360" w:line="360" w:lineRule="auto"/>
      <w:contextualSpacing/>
      <w:jc w:val="center"/>
    </w:pPr>
    <w:rPr>
      <w:rFonts w:cs="Arial"/>
      <w:b/>
      <w:sz w:val="26"/>
    </w:rPr>
  </w:style>
  <w:style w:type="paragraph" w:customStyle="1" w:styleId="SigPg-date">
    <w:name w:val="Sig Pg - date"/>
    <w:basedOn w:val="Normal"/>
    <w:next w:val="Normal"/>
    <w:uiPriority w:val="99"/>
    <w:semiHidden/>
    <w:rsid w:val="00C60FAD"/>
    <w:pPr>
      <w:spacing w:before="360"/>
      <w:jc w:val="center"/>
    </w:pPr>
    <w:rPr>
      <w:rFonts w:cs="Arial"/>
      <w:b/>
      <w:sz w:val="24"/>
    </w:rPr>
  </w:style>
  <w:style w:type="paragraph" w:customStyle="1" w:styleId="SigPg-project">
    <w:name w:val="Sig Pg - project #"/>
    <w:basedOn w:val="Normal"/>
    <w:next w:val="SigPg-preparedreviewedby"/>
    <w:uiPriority w:val="99"/>
    <w:semiHidden/>
    <w:rsid w:val="00C60FAD"/>
    <w:pPr>
      <w:spacing w:before="360" w:after="1920"/>
      <w:jc w:val="center"/>
    </w:pPr>
    <w:rPr>
      <w:rFonts w:cs="Arial"/>
      <w:b/>
      <w:sz w:val="24"/>
    </w:rPr>
  </w:style>
  <w:style w:type="paragraph" w:customStyle="1" w:styleId="SigPg-ERMaddress">
    <w:name w:val="Sig Pg - ERM address"/>
    <w:basedOn w:val="Normal"/>
    <w:uiPriority w:val="99"/>
    <w:semiHidden/>
    <w:rsid w:val="00C60FAD"/>
    <w:pPr>
      <w:spacing w:before="960"/>
      <w:contextualSpacing/>
      <w:jc w:val="center"/>
    </w:pPr>
    <w:rPr>
      <w:rFonts w:cs="Arial"/>
      <w:sz w:val="24"/>
    </w:rPr>
  </w:style>
  <w:style w:type="paragraph" w:customStyle="1" w:styleId="SigPg-preparedreviewedby">
    <w:name w:val="Sig Pg - prepared &amp; reviewed by"/>
    <w:basedOn w:val="Normal"/>
    <w:uiPriority w:val="99"/>
    <w:semiHidden/>
    <w:rsid w:val="00C60FAD"/>
    <w:pPr>
      <w:spacing w:before="720"/>
      <w:ind w:left="1800"/>
    </w:pPr>
    <w:rPr>
      <w:rFonts w:cs="Arial"/>
      <w:sz w:val="24"/>
    </w:rPr>
  </w:style>
  <w:style w:type="paragraph" w:customStyle="1" w:styleId="SigPg-sigblock">
    <w:name w:val="Sig Pg - sig block"/>
    <w:basedOn w:val="Normal"/>
    <w:uiPriority w:val="99"/>
    <w:semiHidden/>
    <w:rsid w:val="00C60FAD"/>
    <w:pPr>
      <w:ind w:left="3240"/>
    </w:pPr>
    <w:rPr>
      <w:rFonts w:cs="Arial"/>
      <w:sz w:val="24"/>
    </w:rPr>
  </w:style>
  <w:style w:type="paragraph" w:customStyle="1" w:styleId="TableSource">
    <w:name w:val="Table Source"/>
    <w:basedOn w:val="BodyText"/>
    <w:next w:val="BodyText"/>
    <w:link w:val="TableSourceChar"/>
    <w:rsid w:val="0001385B"/>
    <w:pPr>
      <w:spacing w:after="120" w:line="240" w:lineRule="auto"/>
    </w:pPr>
    <w:rPr>
      <w:sz w:val="18"/>
    </w:rPr>
  </w:style>
  <w:style w:type="paragraph" w:customStyle="1" w:styleId="TableNote">
    <w:name w:val="Table Note"/>
    <w:basedOn w:val="TableSource"/>
    <w:next w:val="BodyText"/>
    <w:link w:val="TableNoteChar"/>
    <w:rsid w:val="00DA2451"/>
    <w:pPr>
      <w:spacing w:before="0" w:after="0"/>
    </w:pPr>
    <w:rPr>
      <w:i/>
    </w:rPr>
  </w:style>
  <w:style w:type="paragraph" w:customStyle="1" w:styleId="FigureSource">
    <w:name w:val="Figure Source"/>
    <w:basedOn w:val="TableSource"/>
    <w:rsid w:val="008B652B"/>
    <w:pPr>
      <w:keepNext/>
    </w:pPr>
  </w:style>
  <w:style w:type="character" w:customStyle="1" w:styleId="BodyTextChar">
    <w:name w:val="Body Text Char"/>
    <w:basedOn w:val="DefaultParagraphFont"/>
    <w:link w:val="BodyText"/>
    <w:rsid w:val="005A5101"/>
    <w:rPr>
      <w:lang w:val="en-GB"/>
    </w:rPr>
  </w:style>
  <w:style w:type="character" w:customStyle="1" w:styleId="TableSourceChar">
    <w:name w:val="Table Source Char"/>
    <w:basedOn w:val="BodyTextChar"/>
    <w:link w:val="TableSource"/>
    <w:rsid w:val="008A31AB"/>
    <w:rPr>
      <w:rFonts w:asciiTheme="minorHAnsi" w:hAnsiTheme="minorHAnsi" w:cs="Arial"/>
      <w:sz w:val="18"/>
      <w:szCs w:val="24"/>
      <w:lang w:val="en-GB" w:eastAsia="en-AU"/>
    </w:rPr>
  </w:style>
  <w:style w:type="character" w:customStyle="1" w:styleId="TableNoteChar">
    <w:name w:val="Table Note Char"/>
    <w:basedOn w:val="TableSourceChar"/>
    <w:link w:val="TableNote"/>
    <w:rsid w:val="008A31AB"/>
    <w:rPr>
      <w:rFonts w:asciiTheme="minorHAnsi" w:hAnsiTheme="minorHAnsi" w:cs="Arial"/>
      <w:i/>
      <w:sz w:val="18"/>
      <w:szCs w:val="24"/>
      <w:lang w:val="en-GB" w:eastAsia="en-AU"/>
    </w:rPr>
  </w:style>
  <w:style w:type="character" w:customStyle="1" w:styleId="BlockTextChar">
    <w:name w:val="Block Text Char"/>
    <w:aliases w:val="Block Quote Char"/>
    <w:basedOn w:val="DefaultParagraphFont"/>
    <w:link w:val="BlockText"/>
    <w:rsid w:val="00B46B2C"/>
    <w:rPr>
      <w:rFonts w:asciiTheme="minorHAnsi" w:hAnsiTheme="minorHAnsi" w:cs="Arial"/>
      <w:szCs w:val="24"/>
      <w:lang w:eastAsia="en-AU"/>
    </w:rPr>
  </w:style>
  <w:style w:type="character" w:customStyle="1" w:styleId="FooterChar">
    <w:name w:val="Footer Char"/>
    <w:basedOn w:val="DefaultParagraphFont"/>
    <w:link w:val="Footer"/>
    <w:uiPriority w:val="99"/>
    <w:rsid w:val="00926E1A"/>
    <w:rPr>
      <w:sz w:val="12"/>
      <w:szCs w:val="22"/>
    </w:rPr>
  </w:style>
  <w:style w:type="character" w:customStyle="1" w:styleId="HeaderChar">
    <w:name w:val="Header Char"/>
    <w:basedOn w:val="DefaultParagraphFont"/>
    <w:link w:val="Header"/>
    <w:rsid w:val="00430AD0"/>
    <w:rPr>
      <w:rFonts w:cs="Arial"/>
      <w:caps/>
      <w:sz w:val="14"/>
      <w:szCs w:val="16"/>
      <w:lang w:val="en-GB"/>
    </w:rPr>
  </w:style>
  <w:style w:type="character" w:customStyle="1" w:styleId="FootnoteTextChar">
    <w:name w:val="Footnote Text Char"/>
    <w:basedOn w:val="DefaultParagraphFont"/>
    <w:link w:val="FootnoteText"/>
    <w:rsid w:val="00DD0666"/>
    <w:rPr>
      <w:rFonts w:cs="Arial"/>
      <w:sz w:val="16"/>
      <w:lang w:val="en-GB"/>
    </w:rPr>
  </w:style>
  <w:style w:type="character" w:styleId="SubtleEmphasis">
    <w:name w:val="Subtle Emphasis"/>
    <w:basedOn w:val="DefaultParagraphFont"/>
    <w:uiPriority w:val="19"/>
    <w:semiHidden/>
    <w:qFormat/>
    <w:rPr>
      <w:i/>
      <w:iCs/>
      <w:color w:val="7F7F7F" w:themeColor="text1" w:themeTint="80"/>
    </w:rPr>
  </w:style>
  <w:style w:type="table" w:styleId="LightShading-Accent1">
    <w:name w:val="Light Shading Accent 1"/>
    <w:basedOn w:val="TableNormal"/>
    <w:uiPriority w:val="60"/>
    <w:rPr>
      <w:color w:val="00264C" w:themeColor="accent1" w:themeShade="BF"/>
      <w:sz w:val="22"/>
      <w:szCs w:val="22"/>
      <w:lang w:eastAsia="ja-JP"/>
    </w:rPr>
    <w:tblPr>
      <w:tblStyleRowBandSize w:val="1"/>
      <w:tblStyleColBandSize w:val="1"/>
      <w:tblBorders>
        <w:top w:val="single" w:sz="8" w:space="0" w:color="003366" w:themeColor="accent1"/>
        <w:bottom w:val="single" w:sz="8" w:space="0" w:color="003366" w:themeColor="accent1"/>
      </w:tblBorders>
    </w:tblPr>
    <w:tblStylePr w:type="firstRow">
      <w:pPr>
        <w:spacing w:before="0" w:after="0" w:line="240" w:lineRule="auto"/>
      </w:pPr>
      <w:rPr>
        <w:b/>
        <w:bCs/>
        <w:color w:val="00264C" w:themeColor="accent1" w:themeShade="BF"/>
      </w:rPr>
      <w:tblPr/>
      <w:tcPr>
        <w:tcBorders>
          <w:top w:val="single" w:sz="8" w:space="0" w:color="003366" w:themeColor="accent1"/>
          <w:left w:val="nil"/>
          <w:bottom w:val="single" w:sz="8" w:space="0" w:color="003366" w:themeColor="accent1"/>
          <w:right w:val="nil"/>
          <w:insideH w:val="nil"/>
          <w:insideV w:val="nil"/>
        </w:tcBorders>
      </w:tcPr>
    </w:tblStylePr>
    <w:tblStylePr w:type="lastRow">
      <w:pPr>
        <w:spacing w:before="0" w:after="0" w:line="240" w:lineRule="auto"/>
      </w:pPr>
      <w:rPr>
        <w:b/>
        <w:bCs/>
        <w:color w:val="00264C" w:themeColor="accent1" w:themeShade="BF"/>
      </w:rPr>
      <w:tblPr/>
      <w:tcPr>
        <w:tcBorders>
          <w:top w:val="single" w:sz="8" w:space="0" w:color="003366" w:themeColor="accent1"/>
          <w:left w:val="nil"/>
          <w:bottom w:val="single" w:sz="8" w:space="0" w:color="003366" w:themeColor="accent1"/>
          <w:right w:val="nil"/>
          <w:insideH w:val="nil"/>
          <w:insideV w:val="nil"/>
        </w:tcBorders>
      </w:tcPr>
    </w:tblStylePr>
    <w:tblStylePr w:type="firstCol">
      <w:rPr>
        <w:b/>
        <w:bCs/>
        <w:color w:val="00264C" w:themeColor="accent1" w:themeShade="BF"/>
      </w:rPr>
    </w:tblStylePr>
    <w:tblStylePr w:type="lastCol">
      <w:rPr>
        <w:b/>
        <w:bCs/>
        <w:color w:val="00264C" w:themeColor="accent1" w:themeShade="BF"/>
      </w:rPr>
    </w:tblStylePr>
    <w:tblStylePr w:type="band1Vert">
      <w:tblPr/>
      <w:tcPr>
        <w:tcBorders>
          <w:left w:val="nil"/>
          <w:right w:val="nil"/>
          <w:insideH w:val="nil"/>
          <w:insideV w:val="nil"/>
        </w:tcBorders>
        <w:shd w:val="clear" w:color="auto" w:fill="9ACCFF" w:themeFill="accent1" w:themeFillTint="3F"/>
      </w:tcPr>
    </w:tblStylePr>
    <w:tblStylePr w:type="band1Horz">
      <w:tblPr/>
      <w:tcPr>
        <w:tcBorders>
          <w:left w:val="nil"/>
          <w:right w:val="nil"/>
          <w:insideH w:val="nil"/>
          <w:insideV w:val="nil"/>
        </w:tcBorders>
        <w:shd w:val="clear" w:color="auto" w:fill="9ACCFF" w:themeFill="accent1" w:themeFillTint="3F"/>
      </w:tcPr>
    </w:tblStylePr>
  </w:style>
  <w:style w:type="character" w:customStyle="1" w:styleId="CaptionChar">
    <w:name w:val="Caption Char"/>
    <w:basedOn w:val="DefaultParagraphFont"/>
    <w:link w:val="Caption"/>
    <w:rsid w:val="002B5C16"/>
    <w:rPr>
      <w:rFonts w:asciiTheme="minorHAnsi" w:eastAsiaTheme="minorEastAsia" w:hAnsiTheme="minorHAnsi" w:cs="Arial"/>
      <w:b/>
      <w:sz w:val="24"/>
      <w:lang w:eastAsia="en-AU"/>
    </w:rPr>
  </w:style>
  <w:style w:type="paragraph" w:customStyle="1" w:styleId="FigureNote">
    <w:name w:val="Figure Note"/>
    <w:basedOn w:val="TableNote"/>
    <w:next w:val="BodyText"/>
    <w:rsid w:val="008B652B"/>
    <w:pPr>
      <w:keepNext/>
    </w:pPr>
  </w:style>
  <w:style w:type="table" w:styleId="TableGrid">
    <w:name w:val="Table Grid"/>
    <w:basedOn w:val="TableNormal"/>
    <w:uiPriority w:val="39"/>
    <w:rsid w:val="005039C1"/>
    <w:rPr>
      <w:szCs w:val="22"/>
      <w:lang w:val="en-GB" w:eastAsia="zh-CN"/>
    </w:rPr>
    <w:tblPr/>
  </w:style>
  <w:style w:type="paragraph" w:customStyle="1" w:styleId="Documenttitle">
    <w:name w:val="Document title"/>
    <w:basedOn w:val="Normal"/>
    <w:next w:val="Documentsubtitle"/>
    <w:rsid w:val="005A5101"/>
    <w:pPr>
      <w:spacing w:line="216" w:lineRule="auto"/>
    </w:pPr>
    <w:rPr>
      <w:b/>
      <w:color w:val="007A5F" w:themeColor="text2"/>
      <w:spacing w:val="-2"/>
      <w:kern w:val="18"/>
      <w:sz w:val="42"/>
      <w:szCs w:val="22"/>
      <w:lang w:eastAsia="zh-CN"/>
    </w:rPr>
  </w:style>
  <w:style w:type="paragraph" w:customStyle="1" w:styleId="Documentsubtitle">
    <w:name w:val="Document subtitle"/>
    <w:basedOn w:val="Normal"/>
    <w:next w:val="Normal"/>
    <w:rsid w:val="005A5101"/>
    <w:pPr>
      <w:spacing w:before="360" w:line="320" w:lineRule="atLeast"/>
    </w:pPr>
    <w:rPr>
      <w:spacing w:val="-2"/>
      <w:kern w:val="18"/>
      <w:sz w:val="28"/>
      <w:szCs w:val="22"/>
      <w:lang w:eastAsia="zh-CN"/>
    </w:rPr>
  </w:style>
  <w:style w:type="paragraph" w:customStyle="1" w:styleId="DocumentDate">
    <w:name w:val="Document Date"/>
    <w:basedOn w:val="Normal"/>
    <w:next w:val="Normal"/>
    <w:semiHidden/>
    <w:rsid w:val="00E20881"/>
    <w:pPr>
      <w:spacing w:line="360" w:lineRule="atLeast"/>
    </w:pPr>
    <w:rPr>
      <w:spacing w:val="-2"/>
      <w:kern w:val="18"/>
      <w:szCs w:val="22"/>
      <w:lang w:eastAsia="zh-CN"/>
    </w:rPr>
  </w:style>
  <w:style w:type="paragraph" w:customStyle="1" w:styleId="DocumentProjectNo">
    <w:name w:val="Document Project No"/>
    <w:basedOn w:val="Normal"/>
    <w:next w:val="Normal"/>
    <w:semiHidden/>
    <w:rsid w:val="00E20881"/>
    <w:pPr>
      <w:spacing w:line="360" w:lineRule="atLeast"/>
    </w:pPr>
    <w:rPr>
      <w:spacing w:val="-2"/>
      <w:kern w:val="18"/>
      <w:szCs w:val="22"/>
      <w:lang w:eastAsia="zh-CN"/>
    </w:rPr>
  </w:style>
  <w:style w:type="table" w:customStyle="1" w:styleId="ERMTablestyle">
    <w:name w:val="ERM Table style"/>
    <w:basedOn w:val="TableNormal"/>
    <w:uiPriority w:val="99"/>
    <w:rsid w:val="00444193"/>
    <w:rPr>
      <w:sz w:val="18"/>
      <w:szCs w:val="18"/>
      <w:lang w:val="en-GB" w:eastAsia="zh-CN"/>
    </w:rPr>
    <w:tblPr>
      <w:tblBorders>
        <w:top w:val="single" w:sz="2" w:space="0" w:color="666F74" w:themeColor="background2"/>
        <w:bottom w:val="single" w:sz="2" w:space="0" w:color="666F74" w:themeColor="background2"/>
        <w:insideH w:val="single" w:sz="2" w:space="0" w:color="666F74" w:themeColor="background2"/>
        <w:insideV w:val="single" w:sz="2" w:space="0" w:color="666F74" w:themeColor="background2"/>
      </w:tblBorders>
      <w:tblCellMar>
        <w:top w:w="28" w:type="dxa"/>
        <w:left w:w="113" w:type="dxa"/>
        <w:bottom w:w="57" w:type="dxa"/>
        <w:right w:w="113" w:type="dxa"/>
      </w:tblCellMar>
    </w:tblPr>
    <w:tblStylePr w:type="firstRow">
      <w:rPr>
        <w:b w:val="0"/>
        <w:color w:val="007A5F" w:themeColor="text2"/>
      </w:rPr>
      <w:tblPr/>
      <w:tcPr>
        <w:tcBorders>
          <w:top w:val="single" w:sz="8" w:space="0" w:color="007A5F" w:themeColor="text2"/>
          <w:bottom w:val="single" w:sz="8" w:space="0" w:color="007A5F" w:themeColor="text2"/>
        </w:tcBorders>
      </w:tcPr>
    </w:tblStylePr>
  </w:style>
  <w:style w:type="paragraph" w:customStyle="1" w:styleId="DocDate">
    <w:name w:val="DocDate"/>
    <w:basedOn w:val="Normal"/>
    <w:next w:val="Normal"/>
    <w:semiHidden/>
    <w:rsid w:val="00C6522C"/>
    <w:pPr>
      <w:spacing w:line="220" w:lineRule="atLeast"/>
    </w:pPr>
    <w:rPr>
      <w:spacing w:val="-2"/>
      <w:kern w:val="18"/>
      <w:sz w:val="18"/>
      <w:szCs w:val="22"/>
      <w:lang w:eastAsia="zh-CN"/>
    </w:rPr>
  </w:style>
  <w:style w:type="paragraph" w:customStyle="1" w:styleId="DocRef">
    <w:name w:val="DocRef"/>
    <w:basedOn w:val="Normal"/>
    <w:next w:val="Normal"/>
    <w:semiHidden/>
    <w:rsid w:val="00C6522C"/>
    <w:pPr>
      <w:spacing w:line="220" w:lineRule="atLeast"/>
    </w:pPr>
    <w:rPr>
      <w:spacing w:val="-2"/>
      <w:kern w:val="18"/>
      <w:sz w:val="18"/>
      <w:szCs w:val="22"/>
      <w:lang w:eastAsia="zh-CN"/>
    </w:rPr>
  </w:style>
  <w:style w:type="paragraph" w:customStyle="1" w:styleId="DocVers">
    <w:name w:val="DocVers"/>
    <w:basedOn w:val="Normal"/>
    <w:next w:val="Normal"/>
    <w:semiHidden/>
    <w:rsid w:val="00C6522C"/>
    <w:pPr>
      <w:spacing w:line="220" w:lineRule="atLeast"/>
    </w:pPr>
    <w:rPr>
      <w:spacing w:val="-2"/>
      <w:kern w:val="18"/>
      <w:sz w:val="18"/>
      <w:szCs w:val="18"/>
      <w:lang w:eastAsia="zh-CN"/>
    </w:rPr>
  </w:style>
  <w:style w:type="paragraph" w:customStyle="1" w:styleId="DocAuthor">
    <w:name w:val="DocAuthor"/>
    <w:basedOn w:val="Normal"/>
    <w:next w:val="Normal"/>
    <w:semiHidden/>
    <w:rsid w:val="00C6522C"/>
    <w:pPr>
      <w:spacing w:line="220" w:lineRule="atLeast"/>
    </w:pPr>
    <w:rPr>
      <w:spacing w:val="-2"/>
      <w:kern w:val="18"/>
      <w:sz w:val="18"/>
      <w:szCs w:val="18"/>
      <w:lang w:eastAsia="zh-CN"/>
    </w:rPr>
  </w:style>
  <w:style w:type="paragraph" w:customStyle="1" w:styleId="DocClient">
    <w:name w:val="DocClient"/>
    <w:basedOn w:val="Normal"/>
    <w:next w:val="Normal"/>
    <w:semiHidden/>
    <w:rsid w:val="00C6522C"/>
    <w:pPr>
      <w:spacing w:line="220" w:lineRule="atLeast"/>
    </w:pPr>
    <w:rPr>
      <w:spacing w:val="-2"/>
      <w:kern w:val="18"/>
      <w:sz w:val="18"/>
      <w:szCs w:val="18"/>
      <w:lang w:eastAsia="zh-CN"/>
    </w:rPr>
  </w:style>
  <w:style w:type="character" w:customStyle="1" w:styleId="UnresolvedMention1">
    <w:name w:val="Unresolved Mention1"/>
    <w:basedOn w:val="DefaultParagraphFont"/>
    <w:uiPriority w:val="99"/>
    <w:semiHidden/>
    <w:rsid w:val="00F5666C"/>
    <w:rPr>
      <w:color w:val="808080"/>
      <w:shd w:val="clear" w:color="auto" w:fill="E6E6E6"/>
    </w:rPr>
  </w:style>
  <w:style w:type="paragraph" w:customStyle="1" w:styleId="Section1heading">
    <w:name w:val="Section 1 heading"/>
    <w:basedOn w:val="BodyText"/>
    <w:next w:val="BodyText"/>
    <w:uiPriority w:val="99"/>
    <w:semiHidden/>
    <w:rsid w:val="00243658"/>
    <w:pPr>
      <w:spacing w:before="0" w:after="240" w:line="240" w:lineRule="auto"/>
    </w:pPr>
    <w:rPr>
      <w:b/>
      <w:color w:val="007A5F" w:themeColor="text2"/>
    </w:rPr>
  </w:style>
  <w:style w:type="paragraph" w:customStyle="1" w:styleId="DocTitle">
    <w:name w:val="DocTitle"/>
    <w:basedOn w:val="Normal"/>
    <w:uiPriority w:val="99"/>
    <w:semiHidden/>
    <w:rsid w:val="000A120E"/>
    <w:pPr>
      <w:spacing w:line="220" w:lineRule="atLeast"/>
    </w:pPr>
    <w:rPr>
      <w:color w:val="007A5F" w:themeColor="text2"/>
      <w:sz w:val="18"/>
    </w:rPr>
  </w:style>
  <w:style w:type="paragraph" w:customStyle="1" w:styleId="DocSubtitle">
    <w:name w:val="DocSubtitle"/>
    <w:basedOn w:val="Normal"/>
    <w:uiPriority w:val="99"/>
    <w:semiHidden/>
    <w:rsid w:val="000A120E"/>
    <w:pPr>
      <w:spacing w:line="220" w:lineRule="atLeast"/>
    </w:pPr>
    <w:rPr>
      <w:color w:val="007A5F" w:themeColor="text2"/>
      <w:sz w:val="18"/>
    </w:rPr>
  </w:style>
  <w:style w:type="paragraph" w:customStyle="1" w:styleId="TOCListheadings">
    <w:name w:val="TOC List headings"/>
    <w:basedOn w:val="BodyText"/>
    <w:next w:val="BodyText"/>
    <w:uiPriority w:val="99"/>
    <w:rsid w:val="00B03F26"/>
    <w:pPr>
      <w:spacing w:after="0"/>
    </w:pPr>
    <w:rPr>
      <w:b/>
      <w:noProof/>
      <w:color w:val="007A5F" w:themeColor="text2"/>
    </w:rPr>
  </w:style>
  <w:style w:type="paragraph" w:customStyle="1" w:styleId="AppendixHeading2">
    <w:name w:val="Appendix Heading 2"/>
    <w:basedOn w:val="BodyText"/>
    <w:next w:val="BodyText"/>
    <w:uiPriority w:val="99"/>
    <w:rsid w:val="000F4002"/>
    <w:pPr>
      <w:spacing w:before="240" w:line="240" w:lineRule="auto"/>
    </w:pPr>
    <w:rPr>
      <w:color w:val="007A5F" w:themeColor="text2"/>
      <w:sz w:val="24"/>
    </w:rPr>
  </w:style>
  <w:style w:type="paragraph" w:customStyle="1" w:styleId="ListNumberalpha">
    <w:name w:val="List Number alpha"/>
    <w:basedOn w:val="BodyText"/>
    <w:uiPriority w:val="99"/>
    <w:rsid w:val="00B35CA8"/>
    <w:pPr>
      <w:numPr>
        <w:ilvl w:val="7"/>
        <w:numId w:val="24"/>
      </w:numPr>
      <w:ind w:left="794" w:hanging="397"/>
    </w:pPr>
    <w:rPr>
      <w:lang w:val="fr-FR"/>
    </w:rPr>
  </w:style>
  <w:style w:type="paragraph" w:customStyle="1" w:styleId="ListNumberroman">
    <w:name w:val="List Number roman"/>
    <w:basedOn w:val="BodyText"/>
    <w:uiPriority w:val="99"/>
    <w:rsid w:val="00FE3FFD"/>
    <w:pPr>
      <w:numPr>
        <w:ilvl w:val="8"/>
        <w:numId w:val="24"/>
      </w:numPr>
      <w:ind w:left="1191"/>
    </w:pPr>
  </w:style>
  <w:style w:type="paragraph" w:styleId="TOCHeading">
    <w:name w:val="TOC Heading"/>
    <w:basedOn w:val="TOCListheadings"/>
    <w:next w:val="Normal"/>
    <w:uiPriority w:val="39"/>
    <w:qFormat/>
    <w:rsid w:val="00EB20F1"/>
  </w:style>
  <w:style w:type="character" w:styleId="PlaceholderText">
    <w:name w:val="Placeholder Text"/>
    <w:basedOn w:val="DefaultParagraphFont"/>
    <w:uiPriority w:val="99"/>
    <w:semiHidden/>
    <w:rsid w:val="00BB3BDD"/>
    <w:rPr>
      <w:color w:val="808080"/>
    </w:rPr>
  </w:style>
  <w:style w:type="paragraph" w:customStyle="1" w:styleId="TableTitle">
    <w:name w:val="Table Title"/>
    <w:basedOn w:val="Normal"/>
    <w:next w:val="Normal"/>
    <w:qFormat/>
    <w:rsid w:val="00E26ECA"/>
    <w:pPr>
      <w:keepNext/>
      <w:spacing w:before="240" w:after="120"/>
      <w:contextualSpacing/>
    </w:pPr>
    <w:rPr>
      <w:rFonts w:cs="Arial"/>
      <w:b/>
      <w:sz w:val="24"/>
      <w:lang w:val="en-US" w:eastAsia="en-AU"/>
    </w:rPr>
  </w:style>
  <w:style w:type="paragraph" w:customStyle="1" w:styleId="Tablenumber">
    <w:name w:val="Table number"/>
    <w:basedOn w:val="ListNumber"/>
    <w:uiPriority w:val="99"/>
    <w:rsid w:val="00DD0666"/>
    <w:pPr>
      <w:spacing w:before="0" w:after="0" w:line="240" w:lineRule="auto"/>
      <w:ind w:left="230" w:hanging="230"/>
    </w:pPr>
    <w:rPr>
      <w:color w:val="007A5F" w:themeColor="text2"/>
      <w:sz w:val="18"/>
      <w:szCs w:val="18"/>
      <w:lang w:eastAsia="zh-CN"/>
    </w:rPr>
  </w:style>
  <w:style w:type="paragraph" w:styleId="ListParagraph">
    <w:name w:val="List Paragraph"/>
    <w:basedOn w:val="Normal"/>
    <w:uiPriority w:val="34"/>
    <w:qFormat/>
    <w:rsid w:val="00416D12"/>
    <w:pPr>
      <w:ind w:left="720"/>
      <w:contextualSpacing/>
    </w:pPr>
  </w:style>
  <w:style w:type="character" w:customStyle="1" w:styleId="Heading2Char">
    <w:name w:val="Heading 2 Char"/>
    <w:basedOn w:val="DefaultParagraphFont"/>
    <w:link w:val="Heading2"/>
    <w:rsid w:val="006724D0"/>
    <w:rPr>
      <w:rFonts w:cs="Arial"/>
      <w:b/>
      <w:iCs/>
      <w:color w:val="007A5F" w:themeColor="text2"/>
      <w:sz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0035034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svg"/><Relationship Id="rId18" Type="http://schemas.openxmlformats.org/officeDocument/2006/relationships/hyperlink" Target="https://geoportal.statistics.gov.uk/" TargetMode="External"/><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yperlink" Target="https://geoportal.statistics.gov.uk/"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6.svg"/><Relationship Id="rId2" Type="http://schemas.openxmlformats.org/officeDocument/2006/relationships/image" Target="media/image5.png"/><Relationship Id="rId1"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6.svg"/><Relationship Id="rId2" Type="http://schemas.openxmlformats.org/officeDocument/2006/relationships/image" Target="media/image5.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ERM colours">
      <a:dk1>
        <a:sysClr val="windowText" lastClr="000000"/>
      </a:dk1>
      <a:lt1>
        <a:sysClr val="window" lastClr="FFFFFF"/>
      </a:lt1>
      <a:dk2>
        <a:srgbClr val="007A5F"/>
      </a:dk2>
      <a:lt2>
        <a:srgbClr val="666F74"/>
      </a:lt2>
      <a:accent1>
        <a:srgbClr val="003366"/>
      </a:accent1>
      <a:accent2>
        <a:srgbClr val="D28700"/>
      </a:accent2>
      <a:accent3>
        <a:srgbClr val="6A83B2"/>
      </a:accent3>
      <a:accent4>
        <a:srgbClr val="C40043"/>
      </a:accent4>
      <a:accent5>
        <a:srgbClr val="008DD6"/>
      </a:accent5>
      <a:accent6>
        <a:srgbClr val="B1A800"/>
      </a:accent6>
      <a:hlink>
        <a:srgbClr val="007A5F"/>
      </a:hlink>
      <a:folHlink>
        <a:srgbClr val="666F74"/>
      </a:folHlink>
    </a:clrScheme>
    <a:fontScheme name="ERM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F7355FD45061540B9983A467B408F8C" ma:contentTypeVersion="10" ma:contentTypeDescription="Create a new document." ma:contentTypeScope="" ma:versionID="669df253d2a6c5ba6bd1bf0bfbbb2ecc">
  <xsd:schema xmlns:xsd="http://www.w3.org/2001/XMLSchema" xmlns:xs="http://www.w3.org/2001/XMLSchema" xmlns:p="http://schemas.microsoft.com/office/2006/metadata/properties" xmlns:ns2="8a57922b-7ce1-405b-a614-c87d8fd71ed8" xmlns:ns3="f8683ffa-d6e9-41f4-971c-c5b274023cd8" targetNamespace="http://schemas.microsoft.com/office/2006/metadata/properties" ma:root="true" ma:fieldsID="c101798ad136d47f92b109ece17ee1ae" ns2:_="" ns3:_="">
    <xsd:import namespace="8a57922b-7ce1-405b-a614-c87d8fd71ed8"/>
    <xsd:import namespace="f8683ffa-d6e9-41f4-971c-c5b274023cd8"/>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a57922b-7ce1-405b-a614-c87d8fd71e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f8683ffa-d6e9-41f4-971c-c5b274023cd8"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437C3B0-48C0-4884-A5FE-8D5147671617}"/>
</file>

<file path=customXml/itemProps2.xml><?xml version="1.0" encoding="utf-8"?>
<ds:datastoreItem xmlns:ds="http://schemas.openxmlformats.org/officeDocument/2006/customXml" ds:itemID="{6736650F-36A4-4E4D-A37F-500DDEC77954}">
  <ds:schemaRefs>
    <ds:schemaRef ds:uri="http://schemas.openxmlformats.org/officeDocument/2006/bibliography"/>
  </ds:schemaRefs>
</ds:datastoreItem>
</file>

<file path=customXml/itemProps3.xml><?xml version="1.0" encoding="utf-8"?>
<ds:datastoreItem xmlns:ds="http://schemas.openxmlformats.org/officeDocument/2006/customXml" ds:itemID="{93070CC3-B452-4D78-9E84-23A9B62EED20}">
  <ds:schemaRefs>
    <ds:schemaRef ds:uri="http://schemas.microsoft.com/office/2006/metadata/properties"/>
    <ds:schemaRef ds:uri="http://schemas.microsoft.com/office/infopath/2007/PartnerControls"/>
    <ds:schemaRef ds:uri="631f58b0-b860-496d-9d71-14e8e56b1b14"/>
    <ds:schemaRef ds:uri="5b8e93fc-af97-4d2d-9e9b-5e28eab0813b"/>
  </ds:schemaRefs>
</ds:datastoreItem>
</file>

<file path=customXml/itemProps4.xml><?xml version="1.0" encoding="utf-8"?>
<ds:datastoreItem xmlns:ds="http://schemas.openxmlformats.org/officeDocument/2006/customXml" ds:itemID="{C32E55D3-5856-43AB-8086-977DF5AEDE72}">
  <ds:schemaRefs>
    <ds:schemaRef ds:uri="http://schemas.microsoft.com/sharepoint/v3/contenttype/forms"/>
  </ds:schemaRefs>
</ds:datastoreItem>
</file>

<file path=docMetadata/LabelInfo.xml><?xml version="1.0" encoding="utf-8"?>
<clbl:labelList xmlns:clbl="http://schemas.microsoft.com/office/2020/mipLabelMetadata">
  <clbl:label id="{a6c0d0a6-a4b9-4802-9a97-568759608577}" enabled="1" method="Standard" siteId="{f2fe6bd3-9c4a-485b-ae69-e18820a88130}" removed="0"/>
</clbl:labelList>
</file>

<file path=docProps/app.xml><?xml version="1.0" encoding="utf-8"?>
<Properties xmlns="http://schemas.openxmlformats.org/officeDocument/2006/extended-properties" xmlns:vt="http://schemas.openxmlformats.org/officeDocument/2006/docPropsVTypes">
  <Template>Normal.dotm</Template>
  <TotalTime>0</TotalTime>
  <Pages>4</Pages>
  <Words>1004</Words>
  <Characters>5724</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Report</vt:lpstr>
    </vt:vector>
  </TitlesOfParts>
  <Company/>
  <LinksUpToDate>false</LinksUpToDate>
  <CharactersWithSpaces>6715</CharactersWithSpaces>
  <SharedDoc>false</SharedDoc>
  <HLinks>
    <vt:vector size="132" baseType="variant">
      <vt:variant>
        <vt:i4>1441840</vt:i4>
      </vt:variant>
      <vt:variant>
        <vt:i4>128</vt:i4>
      </vt:variant>
      <vt:variant>
        <vt:i4>0</vt:i4>
      </vt:variant>
      <vt:variant>
        <vt:i4>5</vt:i4>
      </vt:variant>
      <vt:variant>
        <vt:lpwstr/>
      </vt:variant>
      <vt:variant>
        <vt:lpwstr>_Toc167512705</vt:lpwstr>
      </vt:variant>
      <vt:variant>
        <vt:i4>1441840</vt:i4>
      </vt:variant>
      <vt:variant>
        <vt:i4>122</vt:i4>
      </vt:variant>
      <vt:variant>
        <vt:i4>0</vt:i4>
      </vt:variant>
      <vt:variant>
        <vt:i4>5</vt:i4>
      </vt:variant>
      <vt:variant>
        <vt:lpwstr/>
      </vt:variant>
      <vt:variant>
        <vt:lpwstr>_Toc167512704</vt:lpwstr>
      </vt:variant>
      <vt:variant>
        <vt:i4>1441840</vt:i4>
      </vt:variant>
      <vt:variant>
        <vt:i4>116</vt:i4>
      </vt:variant>
      <vt:variant>
        <vt:i4>0</vt:i4>
      </vt:variant>
      <vt:variant>
        <vt:i4>5</vt:i4>
      </vt:variant>
      <vt:variant>
        <vt:lpwstr/>
      </vt:variant>
      <vt:variant>
        <vt:lpwstr>_Toc167512703</vt:lpwstr>
      </vt:variant>
      <vt:variant>
        <vt:i4>1441840</vt:i4>
      </vt:variant>
      <vt:variant>
        <vt:i4>110</vt:i4>
      </vt:variant>
      <vt:variant>
        <vt:i4>0</vt:i4>
      </vt:variant>
      <vt:variant>
        <vt:i4>5</vt:i4>
      </vt:variant>
      <vt:variant>
        <vt:lpwstr/>
      </vt:variant>
      <vt:variant>
        <vt:lpwstr>_Toc167512702</vt:lpwstr>
      </vt:variant>
      <vt:variant>
        <vt:i4>1441840</vt:i4>
      </vt:variant>
      <vt:variant>
        <vt:i4>104</vt:i4>
      </vt:variant>
      <vt:variant>
        <vt:i4>0</vt:i4>
      </vt:variant>
      <vt:variant>
        <vt:i4>5</vt:i4>
      </vt:variant>
      <vt:variant>
        <vt:lpwstr/>
      </vt:variant>
      <vt:variant>
        <vt:lpwstr>_Toc167512701</vt:lpwstr>
      </vt:variant>
      <vt:variant>
        <vt:i4>1441840</vt:i4>
      </vt:variant>
      <vt:variant>
        <vt:i4>98</vt:i4>
      </vt:variant>
      <vt:variant>
        <vt:i4>0</vt:i4>
      </vt:variant>
      <vt:variant>
        <vt:i4>5</vt:i4>
      </vt:variant>
      <vt:variant>
        <vt:lpwstr/>
      </vt:variant>
      <vt:variant>
        <vt:lpwstr>_Toc167512700</vt:lpwstr>
      </vt:variant>
      <vt:variant>
        <vt:i4>2031665</vt:i4>
      </vt:variant>
      <vt:variant>
        <vt:i4>92</vt:i4>
      </vt:variant>
      <vt:variant>
        <vt:i4>0</vt:i4>
      </vt:variant>
      <vt:variant>
        <vt:i4>5</vt:i4>
      </vt:variant>
      <vt:variant>
        <vt:lpwstr/>
      </vt:variant>
      <vt:variant>
        <vt:lpwstr>_Toc167512699</vt:lpwstr>
      </vt:variant>
      <vt:variant>
        <vt:i4>2031665</vt:i4>
      </vt:variant>
      <vt:variant>
        <vt:i4>86</vt:i4>
      </vt:variant>
      <vt:variant>
        <vt:i4>0</vt:i4>
      </vt:variant>
      <vt:variant>
        <vt:i4>5</vt:i4>
      </vt:variant>
      <vt:variant>
        <vt:lpwstr/>
      </vt:variant>
      <vt:variant>
        <vt:lpwstr>_Toc167512698</vt:lpwstr>
      </vt:variant>
      <vt:variant>
        <vt:i4>2031665</vt:i4>
      </vt:variant>
      <vt:variant>
        <vt:i4>80</vt:i4>
      </vt:variant>
      <vt:variant>
        <vt:i4>0</vt:i4>
      </vt:variant>
      <vt:variant>
        <vt:i4>5</vt:i4>
      </vt:variant>
      <vt:variant>
        <vt:lpwstr/>
      </vt:variant>
      <vt:variant>
        <vt:lpwstr>_Toc167512697</vt:lpwstr>
      </vt:variant>
      <vt:variant>
        <vt:i4>2031665</vt:i4>
      </vt:variant>
      <vt:variant>
        <vt:i4>74</vt:i4>
      </vt:variant>
      <vt:variant>
        <vt:i4>0</vt:i4>
      </vt:variant>
      <vt:variant>
        <vt:i4>5</vt:i4>
      </vt:variant>
      <vt:variant>
        <vt:lpwstr/>
      </vt:variant>
      <vt:variant>
        <vt:lpwstr>_Toc167512696</vt:lpwstr>
      </vt:variant>
      <vt:variant>
        <vt:i4>2031665</vt:i4>
      </vt:variant>
      <vt:variant>
        <vt:i4>68</vt:i4>
      </vt:variant>
      <vt:variant>
        <vt:i4>0</vt:i4>
      </vt:variant>
      <vt:variant>
        <vt:i4>5</vt:i4>
      </vt:variant>
      <vt:variant>
        <vt:lpwstr/>
      </vt:variant>
      <vt:variant>
        <vt:lpwstr>_Toc167512695</vt:lpwstr>
      </vt:variant>
      <vt:variant>
        <vt:i4>2031665</vt:i4>
      </vt:variant>
      <vt:variant>
        <vt:i4>62</vt:i4>
      </vt:variant>
      <vt:variant>
        <vt:i4>0</vt:i4>
      </vt:variant>
      <vt:variant>
        <vt:i4>5</vt:i4>
      </vt:variant>
      <vt:variant>
        <vt:lpwstr/>
      </vt:variant>
      <vt:variant>
        <vt:lpwstr>_Toc167512694</vt:lpwstr>
      </vt:variant>
      <vt:variant>
        <vt:i4>2031665</vt:i4>
      </vt:variant>
      <vt:variant>
        <vt:i4>56</vt:i4>
      </vt:variant>
      <vt:variant>
        <vt:i4>0</vt:i4>
      </vt:variant>
      <vt:variant>
        <vt:i4>5</vt:i4>
      </vt:variant>
      <vt:variant>
        <vt:lpwstr/>
      </vt:variant>
      <vt:variant>
        <vt:lpwstr>_Toc167512693</vt:lpwstr>
      </vt:variant>
      <vt:variant>
        <vt:i4>2031665</vt:i4>
      </vt:variant>
      <vt:variant>
        <vt:i4>50</vt:i4>
      </vt:variant>
      <vt:variant>
        <vt:i4>0</vt:i4>
      </vt:variant>
      <vt:variant>
        <vt:i4>5</vt:i4>
      </vt:variant>
      <vt:variant>
        <vt:lpwstr/>
      </vt:variant>
      <vt:variant>
        <vt:lpwstr>_Toc167512692</vt:lpwstr>
      </vt:variant>
      <vt:variant>
        <vt:i4>2031665</vt:i4>
      </vt:variant>
      <vt:variant>
        <vt:i4>44</vt:i4>
      </vt:variant>
      <vt:variant>
        <vt:i4>0</vt:i4>
      </vt:variant>
      <vt:variant>
        <vt:i4>5</vt:i4>
      </vt:variant>
      <vt:variant>
        <vt:lpwstr/>
      </vt:variant>
      <vt:variant>
        <vt:lpwstr>_Toc167512691</vt:lpwstr>
      </vt:variant>
      <vt:variant>
        <vt:i4>2031665</vt:i4>
      </vt:variant>
      <vt:variant>
        <vt:i4>38</vt:i4>
      </vt:variant>
      <vt:variant>
        <vt:i4>0</vt:i4>
      </vt:variant>
      <vt:variant>
        <vt:i4>5</vt:i4>
      </vt:variant>
      <vt:variant>
        <vt:lpwstr/>
      </vt:variant>
      <vt:variant>
        <vt:lpwstr>_Toc167512690</vt:lpwstr>
      </vt:variant>
      <vt:variant>
        <vt:i4>1966129</vt:i4>
      </vt:variant>
      <vt:variant>
        <vt:i4>32</vt:i4>
      </vt:variant>
      <vt:variant>
        <vt:i4>0</vt:i4>
      </vt:variant>
      <vt:variant>
        <vt:i4>5</vt:i4>
      </vt:variant>
      <vt:variant>
        <vt:lpwstr/>
      </vt:variant>
      <vt:variant>
        <vt:lpwstr>_Toc167512689</vt:lpwstr>
      </vt:variant>
      <vt:variant>
        <vt:i4>1966129</vt:i4>
      </vt:variant>
      <vt:variant>
        <vt:i4>26</vt:i4>
      </vt:variant>
      <vt:variant>
        <vt:i4>0</vt:i4>
      </vt:variant>
      <vt:variant>
        <vt:i4>5</vt:i4>
      </vt:variant>
      <vt:variant>
        <vt:lpwstr/>
      </vt:variant>
      <vt:variant>
        <vt:lpwstr>_Toc167512688</vt:lpwstr>
      </vt:variant>
      <vt:variant>
        <vt:i4>1966129</vt:i4>
      </vt:variant>
      <vt:variant>
        <vt:i4>20</vt:i4>
      </vt:variant>
      <vt:variant>
        <vt:i4>0</vt:i4>
      </vt:variant>
      <vt:variant>
        <vt:i4>5</vt:i4>
      </vt:variant>
      <vt:variant>
        <vt:lpwstr/>
      </vt:variant>
      <vt:variant>
        <vt:lpwstr>_Toc167512687</vt:lpwstr>
      </vt:variant>
      <vt:variant>
        <vt:i4>1966129</vt:i4>
      </vt:variant>
      <vt:variant>
        <vt:i4>14</vt:i4>
      </vt:variant>
      <vt:variant>
        <vt:i4>0</vt:i4>
      </vt:variant>
      <vt:variant>
        <vt:i4>5</vt:i4>
      </vt:variant>
      <vt:variant>
        <vt:lpwstr/>
      </vt:variant>
      <vt:variant>
        <vt:lpwstr>_Toc167512686</vt:lpwstr>
      </vt:variant>
      <vt:variant>
        <vt:i4>1966129</vt:i4>
      </vt:variant>
      <vt:variant>
        <vt:i4>8</vt:i4>
      </vt:variant>
      <vt:variant>
        <vt:i4>0</vt:i4>
      </vt:variant>
      <vt:variant>
        <vt:i4>5</vt:i4>
      </vt:variant>
      <vt:variant>
        <vt:lpwstr/>
      </vt:variant>
      <vt:variant>
        <vt:lpwstr>_Toc167512685</vt:lpwstr>
      </vt:variant>
      <vt:variant>
        <vt:i4>1966129</vt:i4>
      </vt:variant>
      <vt:variant>
        <vt:i4>2</vt:i4>
      </vt:variant>
      <vt:variant>
        <vt:i4>0</vt:i4>
      </vt:variant>
      <vt:variant>
        <vt:i4>5</vt:i4>
      </vt:variant>
      <vt:variant>
        <vt:lpwstr/>
      </vt:variant>
      <vt:variant>
        <vt:lpwstr>_Toc167512684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LAEP Data Dictionary Checklist - Domestic Thermal Efficiency (V4)</dc:title>
  <dc:subject/>
  <dc:creator>Oscar Acton</dc:creator>
  <cp:lastModifiedBy>Ilya Turchaninov</cp:lastModifiedBy>
  <cp:revision>3</cp:revision>
  <cp:lastPrinted>2024-08-22T12:18:00Z</cp:lastPrinted>
  <dcterms:created xsi:type="dcterms:W3CDTF">2024-08-22T12:18:00Z</dcterms:created>
  <dcterms:modified xsi:type="dcterms:W3CDTF">2024-08-22T12:18:00Z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0x0101008F7355FD45061540B9983A467B408F8C</vt:lpwstr>
  </property>
  <property fmtid="{D5CDD505-2E9C-101B-9397-08002B2CF9AE}" pid="3" name="MediaServiceImageTags">
    <vt:lpwstr/>
  </property>
</Properties>
</file>